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E" w:rsidRDefault="0087134E" w:rsidP="00CE765E">
      <w:pPr>
        <w:rPr>
          <w:rFonts w:ascii="Arial" w:hAnsi="Arial" w:cs="Arial"/>
          <w:sz w:val="72"/>
          <w:szCs w:val="72"/>
        </w:rPr>
      </w:pPr>
      <w:bookmarkStart w:id="0" w:name="_GoBack"/>
      <w:bookmarkEnd w:id="0"/>
      <w:r>
        <w:rPr>
          <w:rFonts w:ascii="Code 128 Notext" w:hAnsi="Code 128 Notext" w:cs="Arial"/>
          <w:noProof/>
          <w:sz w:val="72"/>
          <w:szCs w:val="72"/>
        </w:rPr>
        <w:drawing>
          <wp:inline distT="0" distB="0" distL="0" distR="0">
            <wp:extent cx="3400425" cy="428625"/>
            <wp:effectExtent l="0" t="0" r="9525" b="9525"/>
            <wp:docPr id="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D.KOD_EVC_BARC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428625"/>
                    </a:xfrm>
                    <a:prstGeom prst="rect">
                      <a:avLst/>
                    </a:prstGeom>
                    <a:noFill/>
                    <a:ln>
                      <a:noFill/>
                    </a:ln>
                  </pic:spPr>
                </pic:pic>
              </a:graphicData>
            </a:graphic>
          </wp:inline>
        </w:drawing>
      </w:r>
    </w:p>
    <w:p w:rsidR="007A662F" w:rsidRPr="008E2E34" w:rsidRDefault="0087134E"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Pr>
          <w:rFonts w:ascii="Arial" w:hAnsi="Arial" w:cs="Arial"/>
          <w:sz w:val="18"/>
          <w:szCs w:val="18"/>
        </w:rPr>
        <w:t>1618/PDO/2019-PDOM</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87134E" w:rsidP="007A662F">
      <w:pPr>
        <w:pStyle w:val="Bezmezer"/>
        <w:rPr>
          <w:rFonts w:ascii="Arial" w:hAnsi="Arial" w:cs="Arial"/>
          <w:sz w:val="18"/>
          <w:szCs w:val="18"/>
        </w:rPr>
      </w:pPr>
      <w:r w:rsidRPr="008E2E34">
        <w:rPr>
          <w:rFonts w:ascii="Arial" w:hAnsi="Arial" w:cs="Arial"/>
          <w:sz w:val="18"/>
          <w:szCs w:val="18"/>
        </w:rPr>
        <w:t xml:space="preserve">Čj.: </w:t>
      </w:r>
      <w:r w:rsidRPr="008E2E34">
        <w:rPr>
          <w:rFonts w:ascii="Arial" w:hAnsi="Arial" w:cs="Arial"/>
          <w:sz w:val="18"/>
          <w:szCs w:val="18"/>
        </w:rPr>
        <w:fldChar w:fldCharType="begin"/>
      </w:r>
      <w:r w:rsidRPr="008E2E34">
        <w:rPr>
          <w:rFonts w:ascii="Arial" w:hAnsi="Arial" w:cs="Arial"/>
          <w:sz w:val="18"/>
          <w:szCs w:val="18"/>
        </w:rPr>
        <w:instrText xml:space="preserve"> DOCPROPERTY  KOD.KOD_CJ  \* MERGEFORMAT </w:instrText>
      </w:r>
      <w:r w:rsidRPr="008E2E34">
        <w:rPr>
          <w:rFonts w:ascii="Arial" w:hAnsi="Arial" w:cs="Arial"/>
          <w:sz w:val="18"/>
          <w:szCs w:val="18"/>
        </w:rPr>
        <w:fldChar w:fldCharType="separate"/>
      </w:r>
      <w:r w:rsidRPr="008E2E34">
        <w:rPr>
          <w:rFonts w:ascii="Arial" w:hAnsi="Arial" w:cs="Arial"/>
          <w:sz w:val="18"/>
          <w:szCs w:val="18"/>
        </w:rPr>
        <w:t>UZSVM/PDO/1138/2019-PDOM</w:t>
      </w:r>
      <w:r w:rsidRPr="008E2E34">
        <w:rPr>
          <w:rFonts w:ascii="Arial" w:hAnsi="Arial" w:cs="Arial"/>
          <w:sz w:val="18"/>
          <w:szCs w:val="18"/>
        </w:rPr>
        <w:fldChar w:fldCharType="end"/>
      </w:r>
    </w:p>
    <w:p w:rsidR="0098727B" w:rsidRDefault="0087134E" w:rsidP="0098727B">
      <w:pPr>
        <w:pStyle w:val="Nzev"/>
        <w:jc w:val="both"/>
        <w:rPr>
          <w:rFonts w:cs="Arial"/>
          <w:sz w:val="24"/>
          <w:szCs w:val="24"/>
        </w:rPr>
      </w:pPr>
    </w:p>
    <w:p w:rsidR="0098727B" w:rsidRDefault="0087134E" w:rsidP="0098727B">
      <w:pPr>
        <w:pStyle w:val="Nzev"/>
        <w:jc w:val="both"/>
        <w:rPr>
          <w:rFonts w:cs="Arial"/>
          <w:sz w:val="24"/>
          <w:szCs w:val="24"/>
        </w:rPr>
      </w:pPr>
      <w:r>
        <w:rPr>
          <w:rFonts w:cs="Arial"/>
          <w:sz w:val="24"/>
          <w:szCs w:val="24"/>
        </w:rPr>
        <w:t>Úřad pro zastupování státu ve věcech majetkových</w:t>
      </w:r>
    </w:p>
    <w:p w:rsidR="0098727B" w:rsidRDefault="0087134E" w:rsidP="0098727B">
      <w:pPr>
        <w:pStyle w:val="Nzev"/>
        <w:jc w:val="both"/>
        <w:rPr>
          <w:rFonts w:cs="Arial"/>
          <w:b w:val="0"/>
          <w:sz w:val="22"/>
          <w:szCs w:val="22"/>
        </w:rPr>
      </w:pPr>
      <w:r>
        <w:rPr>
          <w:rFonts w:cs="Arial"/>
          <w:b w:val="0"/>
          <w:sz w:val="22"/>
          <w:szCs w:val="22"/>
        </w:rPr>
        <w:t xml:space="preserve">Územní pracoviště Plzeň </w:t>
      </w:r>
    </w:p>
    <w:p w:rsidR="0098727B" w:rsidRDefault="0087134E" w:rsidP="0098727B">
      <w:pPr>
        <w:pStyle w:val="Podnadpis"/>
        <w:pBdr>
          <w:bottom w:val="single" w:sz="4" w:space="1" w:color="auto"/>
        </w:pBdr>
        <w:jc w:val="both"/>
        <w:rPr>
          <w:rFonts w:cs="Arial"/>
          <w:b w:val="0"/>
          <w:i w:val="0"/>
        </w:rPr>
      </w:pPr>
      <w:r>
        <w:rPr>
          <w:rFonts w:cs="Arial"/>
          <w:b w:val="0"/>
        </w:rPr>
        <w:t xml:space="preserve">odbor Odloučené pracoviště Domažlice, Paroubkova 228, 344 01 Domažlice  </w:t>
      </w:r>
    </w:p>
    <w:p w:rsidR="0098727B" w:rsidRDefault="0087134E" w:rsidP="0098727B">
      <w:pPr>
        <w:rPr>
          <w:rFonts w:ascii="Arial" w:hAnsi="Arial" w:cs="Arial"/>
          <w:b/>
          <w:sz w:val="22"/>
          <w:szCs w:val="22"/>
        </w:rPr>
      </w:pPr>
    </w:p>
    <w:p w:rsidR="0098727B" w:rsidRDefault="0087134E" w:rsidP="0098727B">
      <w:pPr>
        <w:rPr>
          <w:rFonts w:ascii="Arial" w:hAnsi="Arial" w:cs="Arial"/>
          <w:b/>
          <w:sz w:val="22"/>
          <w:szCs w:val="22"/>
        </w:rPr>
      </w:pPr>
    </w:p>
    <w:p w:rsidR="0098727B" w:rsidRDefault="0087134E" w:rsidP="0098727B">
      <w:pPr>
        <w:jc w:val="center"/>
        <w:rPr>
          <w:rFonts w:ascii="Arial" w:hAnsi="Arial" w:cs="Arial"/>
          <w:b/>
          <w:u w:val="single"/>
        </w:rPr>
      </w:pPr>
      <w:r>
        <w:rPr>
          <w:rFonts w:ascii="Arial" w:hAnsi="Arial" w:cs="Arial"/>
          <w:b/>
          <w:u w:val="single"/>
        </w:rPr>
        <w:t>Oznámení o výběrovém řízení s aukcí</w:t>
      </w:r>
    </w:p>
    <w:p w:rsidR="0098727B" w:rsidRDefault="0087134E" w:rsidP="0098727B">
      <w:pPr>
        <w:rPr>
          <w:rFonts w:ascii="Arial" w:hAnsi="Arial" w:cs="Arial"/>
          <w:i/>
          <w:sz w:val="22"/>
          <w:szCs w:val="22"/>
        </w:rPr>
      </w:pPr>
    </w:p>
    <w:p w:rsidR="0098727B" w:rsidRDefault="0087134E" w:rsidP="0098727B">
      <w:pPr>
        <w:rPr>
          <w:rFonts w:ascii="Arial" w:hAnsi="Arial" w:cs="Arial"/>
          <w:b/>
          <w:bCs/>
          <w:sz w:val="22"/>
          <w:szCs w:val="22"/>
        </w:rPr>
      </w:pPr>
      <w:r>
        <w:rPr>
          <w:rFonts w:ascii="Arial" w:hAnsi="Arial" w:cs="Arial"/>
          <w:b/>
          <w:bCs/>
          <w:sz w:val="22"/>
          <w:szCs w:val="22"/>
        </w:rPr>
        <w:t xml:space="preserve">                                                čís. PDO/6/2018 a jeho podmínkách</w:t>
      </w:r>
    </w:p>
    <w:p w:rsidR="0098727B" w:rsidRDefault="0087134E" w:rsidP="0098727B">
      <w:pPr>
        <w:rPr>
          <w:rFonts w:ascii="Arial" w:hAnsi="Arial" w:cs="Arial"/>
          <w:b/>
          <w:bCs/>
          <w:sz w:val="22"/>
          <w:szCs w:val="22"/>
        </w:rPr>
      </w:pPr>
    </w:p>
    <w:p w:rsidR="0098727B" w:rsidRDefault="0087134E" w:rsidP="0098727B">
      <w:pPr>
        <w:rPr>
          <w:rFonts w:ascii="Arial" w:hAnsi="Arial" w:cs="Arial"/>
          <w:b/>
          <w:bCs/>
          <w:sz w:val="22"/>
          <w:szCs w:val="22"/>
        </w:rPr>
      </w:pPr>
    </w:p>
    <w:p w:rsidR="0098727B" w:rsidRDefault="0087134E" w:rsidP="0098727B">
      <w:pPr>
        <w:jc w:val="center"/>
        <w:rPr>
          <w:rFonts w:ascii="Arial" w:hAnsi="Arial" w:cs="Arial"/>
          <w:sz w:val="22"/>
          <w:szCs w:val="22"/>
        </w:rPr>
      </w:pPr>
      <w:r>
        <w:rPr>
          <w:rFonts w:ascii="Arial" w:hAnsi="Arial" w:cs="Arial"/>
          <w:sz w:val="22"/>
          <w:szCs w:val="22"/>
        </w:rPr>
        <w:t xml:space="preserve">na zjištění zájemce o koupi nemovitého v katastrálním území Chodská Lhota </w:t>
      </w:r>
    </w:p>
    <w:p w:rsidR="0098727B" w:rsidRDefault="0087134E" w:rsidP="0098727B">
      <w:pPr>
        <w:jc w:val="center"/>
        <w:rPr>
          <w:rFonts w:ascii="Arial" w:hAnsi="Arial" w:cs="Arial"/>
          <w:sz w:val="22"/>
          <w:szCs w:val="22"/>
        </w:rPr>
      </w:pPr>
    </w:p>
    <w:p w:rsidR="0098727B" w:rsidRDefault="0087134E" w:rsidP="0098727B">
      <w:pPr>
        <w:pStyle w:val="Zkladntext"/>
        <w:rPr>
          <w:rFonts w:ascii="Arial" w:hAnsi="Arial" w:cs="Arial"/>
          <w:szCs w:val="22"/>
        </w:rPr>
      </w:pPr>
      <w:r>
        <w:rPr>
          <w:rFonts w:ascii="Arial" w:hAnsi="Arial" w:cs="Arial"/>
          <w:szCs w:val="22"/>
        </w:rPr>
        <w:t>Úřad pro zastupování státu ve věcech majetkových (dále jen „Úřad“), jemuž podle § 11 odst. 2  zá</w:t>
      </w:r>
      <w:r>
        <w:rPr>
          <w:rFonts w:ascii="Arial" w:hAnsi="Arial" w:cs="Arial"/>
          <w:szCs w:val="22"/>
        </w:rPr>
        <w:t xml:space="preserve">kona č. 219/2000 Sb., o majetku České republiky a jejím vystupování v právních vztazích, ve znění pozdějších předpisů (dále jen „ZMS“), přísluší hospodařit s níže uvedeným majetkem, podle ustanovení § </w:t>
      </w:r>
      <w:smartTag w:uri="urn:schemas-microsoft-com:office:smarttags" w:element="metricconverter">
        <w:smartTagPr>
          <w:attr w:name="ProductID" w:val="21 a"/>
        </w:smartTagPr>
        <w:r>
          <w:rPr>
            <w:rFonts w:ascii="Arial" w:hAnsi="Arial" w:cs="Arial"/>
            <w:szCs w:val="22"/>
          </w:rPr>
          <w:t>21 a</w:t>
        </w:r>
      </w:smartTag>
      <w:r>
        <w:rPr>
          <w:rFonts w:ascii="Arial" w:hAnsi="Arial" w:cs="Arial"/>
          <w:szCs w:val="22"/>
        </w:rPr>
        <w:t xml:space="preserve"> násl. vyhlášky č. 62/2001 Sb., o hospodaření organ</w:t>
      </w:r>
      <w:r>
        <w:rPr>
          <w:rFonts w:ascii="Arial" w:hAnsi="Arial" w:cs="Arial"/>
          <w:szCs w:val="22"/>
        </w:rPr>
        <w:t>izačních složek státu a státních organizací s majetkem státu, ve znění pozdějších předpisů, po splnění všech zákonných podmínek,</w:t>
      </w:r>
    </w:p>
    <w:p w:rsidR="0098727B" w:rsidRDefault="0087134E" w:rsidP="0098727B">
      <w:pPr>
        <w:pStyle w:val="Zkladntext"/>
        <w:spacing w:before="120" w:after="120"/>
        <w:jc w:val="center"/>
        <w:rPr>
          <w:rFonts w:ascii="Arial" w:hAnsi="Arial" w:cs="Arial"/>
          <w:b/>
          <w:bCs/>
          <w:szCs w:val="22"/>
        </w:rPr>
      </w:pPr>
      <w:r>
        <w:rPr>
          <w:rFonts w:ascii="Arial" w:hAnsi="Arial" w:cs="Arial"/>
          <w:b/>
          <w:bCs/>
          <w:szCs w:val="22"/>
        </w:rPr>
        <w:t xml:space="preserve">vyhlašuje dne 26. 2. 2019   </w:t>
      </w:r>
    </w:p>
    <w:p w:rsidR="0098727B" w:rsidRDefault="0087134E" w:rsidP="0098727B">
      <w:pPr>
        <w:pStyle w:val="Zkladntext"/>
        <w:spacing w:before="120" w:after="120"/>
        <w:jc w:val="center"/>
        <w:rPr>
          <w:rFonts w:ascii="Arial" w:hAnsi="Arial" w:cs="Arial"/>
          <w:szCs w:val="22"/>
        </w:rPr>
      </w:pPr>
      <w:r>
        <w:rPr>
          <w:rFonts w:ascii="Arial" w:hAnsi="Arial" w:cs="Arial"/>
          <w:szCs w:val="22"/>
        </w:rPr>
        <w:t>výběrové řízení s aukcí (dále též „VŘ“) na prodej dále uvedeného majetku ve vlastnictví České repu</w:t>
      </w:r>
      <w:r>
        <w:rPr>
          <w:rFonts w:ascii="Arial" w:hAnsi="Arial" w:cs="Arial"/>
          <w:szCs w:val="22"/>
        </w:rPr>
        <w:t>bliky (dále jen „prodávaný majetek“).</w:t>
      </w:r>
    </w:p>
    <w:p w:rsidR="0098727B" w:rsidRDefault="0087134E" w:rsidP="0098727B">
      <w:pPr>
        <w:pStyle w:val="Zkladntext"/>
        <w:jc w:val="center"/>
        <w:rPr>
          <w:rFonts w:ascii="Arial" w:hAnsi="Arial" w:cs="Arial"/>
          <w:szCs w:val="22"/>
        </w:rPr>
      </w:pPr>
    </w:p>
    <w:p w:rsidR="0098727B" w:rsidRDefault="0087134E" w:rsidP="0098727B">
      <w:pPr>
        <w:pStyle w:val="Zkladntext"/>
        <w:jc w:val="center"/>
        <w:rPr>
          <w:rFonts w:ascii="Arial" w:hAnsi="Arial" w:cs="Arial"/>
          <w:b/>
          <w:bCs/>
          <w:szCs w:val="22"/>
        </w:rPr>
      </w:pPr>
      <w:r>
        <w:rPr>
          <w:rFonts w:ascii="Arial" w:hAnsi="Arial" w:cs="Arial"/>
          <w:b/>
          <w:bCs/>
          <w:szCs w:val="22"/>
        </w:rPr>
        <w:t>I.</w:t>
      </w:r>
    </w:p>
    <w:p w:rsidR="0098727B" w:rsidRDefault="0087134E" w:rsidP="0098727B">
      <w:pPr>
        <w:pStyle w:val="Zkladntext"/>
        <w:jc w:val="center"/>
        <w:rPr>
          <w:rFonts w:ascii="Arial" w:hAnsi="Arial" w:cs="Arial"/>
          <w:b/>
          <w:bCs/>
          <w:szCs w:val="22"/>
        </w:rPr>
      </w:pPr>
      <w:r>
        <w:rPr>
          <w:rFonts w:ascii="Arial" w:hAnsi="Arial" w:cs="Arial"/>
          <w:b/>
          <w:bCs/>
          <w:szCs w:val="22"/>
        </w:rPr>
        <w:t>Prodávaný majetek</w:t>
      </w:r>
    </w:p>
    <w:p w:rsidR="0098727B" w:rsidRDefault="0087134E" w:rsidP="0098727B">
      <w:pPr>
        <w:pStyle w:val="Zkladntext"/>
        <w:jc w:val="center"/>
        <w:rPr>
          <w:rFonts w:ascii="Arial" w:hAnsi="Arial" w:cs="Arial"/>
          <w:szCs w:val="22"/>
        </w:rPr>
      </w:pPr>
    </w:p>
    <w:p w:rsidR="0098727B" w:rsidRDefault="0087134E" w:rsidP="0098727B">
      <w:pPr>
        <w:numPr>
          <w:ilvl w:val="0"/>
          <w:numId w:val="1"/>
        </w:numPr>
        <w:ind w:left="357" w:hanging="357"/>
        <w:jc w:val="both"/>
        <w:rPr>
          <w:rFonts w:ascii="Arial" w:hAnsi="Arial" w:cs="Arial"/>
          <w:sz w:val="22"/>
          <w:szCs w:val="22"/>
        </w:rPr>
      </w:pPr>
      <w:r>
        <w:rPr>
          <w:rFonts w:ascii="Arial" w:hAnsi="Arial" w:cs="Arial"/>
          <w:b/>
          <w:sz w:val="22"/>
          <w:szCs w:val="22"/>
        </w:rPr>
        <w:t xml:space="preserve">stavební parcela č. 56 </w:t>
      </w:r>
      <w:r>
        <w:rPr>
          <w:rFonts w:ascii="Arial" w:hAnsi="Arial" w:cs="Arial"/>
          <w:sz w:val="22"/>
          <w:szCs w:val="22"/>
        </w:rPr>
        <w:t>o výměře 313 m</w:t>
      </w:r>
      <w:r>
        <w:rPr>
          <w:rFonts w:ascii="Arial" w:hAnsi="Arial" w:cs="Arial"/>
          <w:sz w:val="22"/>
          <w:szCs w:val="22"/>
          <w:vertAlign w:val="superscript"/>
        </w:rPr>
        <w:t>2</w:t>
      </w:r>
      <w:r>
        <w:rPr>
          <w:rFonts w:ascii="Arial" w:hAnsi="Arial" w:cs="Arial"/>
          <w:sz w:val="22"/>
          <w:szCs w:val="22"/>
        </w:rPr>
        <w:t xml:space="preserve">, zastavěná plocha a nádvoří, </w:t>
      </w:r>
    </w:p>
    <w:p w:rsidR="0098727B" w:rsidRDefault="0087134E" w:rsidP="0098727B">
      <w:pPr>
        <w:ind w:left="357"/>
        <w:jc w:val="both"/>
        <w:rPr>
          <w:rFonts w:ascii="Arial" w:hAnsi="Arial" w:cs="Arial"/>
          <w:sz w:val="22"/>
          <w:szCs w:val="22"/>
        </w:rPr>
      </w:pPr>
      <w:r>
        <w:rPr>
          <w:rFonts w:ascii="Arial" w:hAnsi="Arial" w:cs="Arial"/>
          <w:sz w:val="22"/>
          <w:szCs w:val="22"/>
        </w:rPr>
        <w:t xml:space="preserve">Součástí pozemku je stavba: Chodská Lhota, č. p. 25, bydlení </w:t>
      </w:r>
    </w:p>
    <w:p w:rsidR="0098727B" w:rsidRDefault="0087134E" w:rsidP="0098727B">
      <w:pPr>
        <w:ind w:left="357"/>
        <w:jc w:val="both"/>
        <w:rPr>
          <w:rFonts w:ascii="Arial" w:hAnsi="Arial" w:cs="Arial"/>
          <w:sz w:val="22"/>
          <w:szCs w:val="22"/>
        </w:rPr>
      </w:pPr>
      <w:r>
        <w:rPr>
          <w:rFonts w:ascii="Arial" w:hAnsi="Arial" w:cs="Arial"/>
          <w:sz w:val="22"/>
          <w:szCs w:val="22"/>
        </w:rPr>
        <w:t xml:space="preserve">Stavba stojí na pozemku p. č.:  St. 56 </w:t>
      </w:r>
    </w:p>
    <w:p w:rsidR="0098727B" w:rsidRDefault="0087134E" w:rsidP="0098727B">
      <w:pPr>
        <w:ind w:left="357"/>
        <w:jc w:val="both"/>
        <w:rPr>
          <w:rFonts w:ascii="Arial" w:hAnsi="Arial" w:cs="Arial"/>
          <w:sz w:val="22"/>
          <w:szCs w:val="22"/>
        </w:rPr>
      </w:pPr>
    </w:p>
    <w:p w:rsidR="0098727B" w:rsidRDefault="0087134E" w:rsidP="0098727B">
      <w:pPr>
        <w:numPr>
          <w:ilvl w:val="0"/>
          <w:numId w:val="1"/>
        </w:numPr>
        <w:ind w:left="357" w:hanging="357"/>
        <w:jc w:val="both"/>
        <w:rPr>
          <w:rFonts w:ascii="Arial" w:hAnsi="Arial" w:cs="Arial"/>
          <w:sz w:val="22"/>
          <w:szCs w:val="22"/>
        </w:rPr>
      </w:pPr>
      <w:r>
        <w:rPr>
          <w:rFonts w:ascii="Arial" w:hAnsi="Arial" w:cs="Arial"/>
          <w:b/>
          <w:sz w:val="22"/>
          <w:szCs w:val="22"/>
        </w:rPr>
        <w:t xml:space="preserve">stavební parcela č. 57 </w:t>
      </w:r>
      <w:r>
        <w:rPr>
          <w:rFonts w:ascii="Arial" w:hAnsi="Arial" w:cs="Arial"/>
          <w:sz w:val="22"/>
          <w:szCs w:val="22"/>
        </w:rPr>
        <w:t xml:space="preserve">o výměře 100 m2, zastavěná plocha a nádvoří </w:t>
      </w:r>
    </w:p>
    <w:p w:rsidR="0098727B" w:rsidRDefault="0087134E" w:rsidP="0098727B">
      <w:pPr>
        <w:jc w:val="both"/>
        <w:rPr>
          <w:rFonts w:ascii="Arial" w:hAnsi="Arial" w:cs="Arial"/>
          <w:sz w:val="22"/>
          <w:szCs w:val="22"/>
        </w:rPr>
      </w:pPr>
      <w:r>
        <w:rPr>
          <w:rFonts w:ascii="Arial" w:hAnsi="Arial" w:cs="Arial"/>
          <w:sz w:val="22"/>
          <w:szCs w:val="22"/>
        </w:rPr>
        <w:t xml:space="preserve">      Součástí pozemku je stavba: bez čp/če, zem. stavba </w:t>
      </w:r>
    </w:p>
    <w:p w:rsidR="0098727B" w:rsidRDefault="0087134E" w:rsidP="0098727B">
      <w:pPr>
        <w:jc w:val="both"/>
        <w:rPr>
          <w:rFonts w:ascii="Arial" w:hAnsi="Arial" w:cs="Arial"/>
          <w:sz w:val="22"/>
          <w:szCs w:val="22"/>
        </w:rPr>
      </w:pPr>
      <w:r>
        <w:rPr>
          <w:rFonts w:ascii="Arial" w:hAnsi="Arial" w:cs="Arial"/>
          <w:sz w:val="22"/>
          <w:szCs w:val="22"/>
        </w:rPr>
        <w:t xml:space="preserve">      Stavba stojí na pozemku p. č.:  St. 57 </w:t>
      </w:r>
    </w:p>
    <w:p w:rsidR="0098727B" w:rsidRDefault="0087134E" w:rsidP="0098727B">
      <w:pPr>
        <w:jc w:val="both"/>
        <w:rPr>
          <w:rFonts w:ascii="Arial" w:hAnsi="Arial" w:cs="Arial"/>
          <w:sz w:val="22"/>
          <w:szCs w:val="22"/>
        </w:rPr>
      </w:pPr>
    </w:p>
    <w:p w:rsidR="0098727B" w:rsidRDefault="0087134E" w:rsidP="0098727B">
      <w:pPr>
        <w:numPr>
          <w:ilvl w:val="0"/>
          <w:numId w:val="1"/>
        </w:numPr>
        <w:spacing w:after="120"/>
        <w:ind w:left="357" w:hanging="357"/>
        <w:jc w:val="both"/>
        <w:rPr>
          <w:rFonts w:ascii="Arial" w:hAnsi="Arial" w:cs="Arial"/>
          <w:sz w:val="22"/>
          <w:szCs w:val="22"/>
        </w:rPr>
      </w:pPr>
      <w:r>
        <w:rPr>
          <w:rFonts w:ascii="Arial" w:hAnsi="Arial" w:cs="Arial"/>
          <w:b/>
          <w:sz w:val="22"/>
          <w:szCs w:val="22"/>
        </w:rPr>
        <w:t xml:space="preserve">pozemková parcela č. 99/2 </w:t>
      </w:r>
      <w:r>
        <w:rPr>
          <w:rFonts w:ascii="Arial" w:hAnsi="Arial" w:cs="Arial"/>
          <w:sz w:val="22"/>
          <w:szCs w:val="22"/>
        </w:rPr>
        <w:t xml:space="preserve">o výměře 25 m2, </w:t>
      </w:r>
      <w:r>
        <w:rPr>
          <w:rFonts w:ascii="Arial" w:hAnsi="Arial" w:cs="Arial"/>
          <w:sz w:val="22"/>
          <w:szCs w:val="22"/>
        </w:rPr>
        <w:t xml:space="preserve">zahrada, zemědělský půdní fond </w:t>
      </w:r>
    </w:p>
    <w:p w:rsidR="0098727B" w:rsidRDefault="0087134E" w:rsidP="0098727B">
      <w:pPr>
        <w:numPr>
          <w:ilvl w:val="0"/>
          <w:numId w:val="1"/>
        </w:numPr>
        <w:spacing w:after="120"/>
        <w:ind w:left="357" w:hanging="357"/>
        <w:jc w:val="both"/>
        <w:rPr>
          <w:rFonts w:ascii="Arial" w:hAnsi="Arial" w:cs="Arial"/>
          <w:sz w:val="22"/>
          <w:szCs w:val="22"/>
        </w:rPr>
      </w:pPr>
      <w:r>
        <w:rPr>
          <w:rFonts w:ascii="Arial" w:hAnsi="Arial" w:cs="Arial"/>
          <w:b/>
          <w:sz w:val="22"/>
          <w:szCs w:val="22"/>
        </w:rPr>
        <w:t xml:space="preserve">pozemková parcela č. 101 </w:t>
      </w:r>
      <w:r>
        <w:rPr>
          <w:rFonts w:ascii="Arial" w:hAnsi="Arial" w:cs="Arial"/>
          <w:sz w:val="22"/>
          <w:szCs w:val="22"/>
        </w:rPr>
        <w:t>o výměře 801 m2, trvalý travní porost, zemědělský půdní fond</w:t>
      </w:r>
    </w:p>
    <w:p w:rsidR="0098727B" w:rsidRDefault="0087134E" w:rsidP="0098727B">
      <w:pPr>
        <w:spacing w:after="120"/>
        <w:ind w:left="357"/>
        <w:jc w:val="both"/>
        <w:rPr>
          <w:rFonts w:ascii="Arial" w:hAnsi="Arial" w:cs="Arial"/>
          <w:sz w:val="22"/>
          <w:szCs w:val="22"/>
        </w:rPr>
      </w:pPr>
      <w:r>
        <w:rPr>
          <w:rFonts w:ascii="Arial" w:hAnsi="Arial" w:cs="Arial"/>
          <w:sz w:val="22"/>
          <w:szCs w:val="22"/>
        </w:rPr>
        <w:t xml:space="preserve">včetně všech součástí a příslušenství, tj. stavby skladu na stav. parc. č. 56, venkovních úprav a  porostů. </w:t>
      </w:r>
    </w:p>
    <w:p w:rsidR="0098727B" w:rsidRDefault="0087134E" w:rsidP="0098727B">
      <w:pPr>
        <w:spacing w:after="120"/>
        <w:jc w:val="both"/>
        <w:rPr>
          <w:rFonts w:ascii="Arial" w:hAnsi="Arial" w:cs="Arial"/>
          <w:i/>
          <w:sz w:val="22"/>
          <w:szCs w:val="22"/>
        </w:rPr>
      </w:pPr>
      <w:r>
        <w:rPr>
          <w:rFonts w:ascii="Arial" w:hAnsi="Arial" w:cs="Arial"/>
          <w:sz w:val="22"/>
          <w:szCs w:val="22"/>
        </w:rPr>
        <w:t>v kat. území Chodská Lhota, o</w:t>
      </w:r>
      <w:r>
        <w:rPr>
          <w:rFonts w:ascii="Arial" w:hAnsi="Arial" w:cs="Arial"/>
          <w:sz w:val="22"/>
          <w:szCs w:val="22"/>
        </w:rPr>
        <w:t>bec Chodská Lhota, vedené u Katastrálního úřadu pro Plzeňský kraj,  Katastrální pracoviště Domažlice a zapsané na LV č. 60000.</w:t>
      </w:r>
    </w:p>
    <w:p w:rsidR="0098727B" w:rsidRDefault="0087134E" w:rsidP="0098727B">
      <w:pPr>
        <w:spacing w:after="120"/>
        <w:jc w:val="both"/>
        <w:rPr>
          <w:rFonts w:ascii="Arial" w:hAnsi="Arial" w:cs="Arial"/>
          <w:sz w:val="22"/>
          <w:szCs w:val="22"/>
        </w:rPr>
      </w:pPr>
      <w:r>
        <w:rPr>
          <w:rFonts w:ascii="Arial" w:hAnsi="Arial" w:cs="Arial"/>
          <w:sz w:val="22"/>
          <w:szCs w:val="22"/>
        </w:rPr>
        <w:t xml:space="preserve">Podmínkou převodu je i převzetí movitých věcí nacházejících se v domě čp. 25 a v zemědělské stavbě na stav. parc. č. 57, a  </w:t>
      </w:r>
      <w:r>
        <w:rPr>
          <w:rFonts w:ascii="Arial" w:hAnsi="Arial" w:cs="Arial"/>
          <w:sz w:val="22"/>
          <w:szCs w:val="22"/>
        </w:rPr>
        <w:t>to staré bytové zařízení a drobné kuchyňské potřeby, dřevo,              které budou do vlastnictví kupujícího převedeny samostatnou kupní smlouvou za celkovou kupní cenu 763,- Kč.</w:t>
      </w:r>
    </w:p>
    <w:p w:rsidR="0098727B" w:rsidRDefault="0087134E" w:rsidP="0098727B">
      <w:pPr>
        <w:pStyle w:val="Zkladntext"/>
        <w:jc w:val="center"/>
        <w:rPr>
          <w:rFonts w:ascii="Arial" w:hAnsi="Arial" w:cs="Arial"/>
          <w:b/>
          <w:bCs/>
          <w:szCs w:val="22"/>
        </w:rPr>
      </w:pPr>
    </w:p>
    <w:p w:rsidR="0098727B" w:rsidRDefault="0087134E" w:rsidP="0098727B">
      <w:pPr>
        <w:pStyle w:val="Zkladntext"/>
        <w:jc w:val="center"/>
        <w:rPr>
          <w:rFonts w:ascii="Arial" w:hAnsi="Arial" w:cs="Arial"/>
          <w:b/>
          <w:bCs/>
          <w:szCs w:val="22"/>
        </w:rPr>
      </w:pPr>
      <w:r>
        <w:rPr>
          <w:rFonts w:ascii="Arial" w:hAnsi="Arial" w:cs="Arial"/>
          <w:b/>
          <w:bCs/>
          <w:szCs w:val="22"/>
        </w:rPr>
        <w:t>II.</w:t>
      </w:r>
    </w:p>
    <w:p w:rsidR="0098727B" w:rsidRDefault="0087134E" w:rsidP="0098727B">
      <w:pPr>
        <w:pStyle w:val="Zkladntext"/>
        <w:jc w:val="center"/>
        <w:rPr>
          <w:rFonts w:ascii="Arial" w:hAnsi="Arial" w:cs="Arial"/>
          <w:b/>
          <w:bCs/>
          <w:szCs w:val="22"/>
        </w:rPr>
      </w:pPr>
      <w:r>
        <w:rPr>
          <w:rFonts w:ascii="Arial" w:hAnsi="Arial" w:cs="Arial"/>
          <w:b/>
          <w:bCs/>
          <w:szCs w:val="22"/>
        </w:rPr>
        <w:t>Popis prodávaného majetku</w:t>
      </w:r>
    </w:p>
    <w:p w:rsidR="0098727B" w:rsidRDefault="0087134E" w:rsidP="0098727B">
      <w:pPr>
        <w:pStyle w:val="Zkladntext"/>
        <w:jc w:val="center"/>
        <w:rPr>
          <w:rFonts w:ascii="Arial" w:hAnsi="Arial" w:cs="Arial"/>
          <w:b/>
          <w:bCs/>
          <w:szCs w:val="22"/>
        </w:rPr>
      </w:pPr>
    </w:p>
    <w:p w:rsidR="0098727B" w:rsidRDefault="0087134E" w:rsidP="0098727B">
      <w:pPr>
        <w:pStyle w:val="Zkladntext"/>
        <w:rPr>
          <w:rFonts w:ascii="Arial" w:hAnsi="Arial" w:cs="Arial"/>
          <w:b/>
          <w:bCs/>
          <w:szCs w:val="22"/>
          <w:u w:val="single"/>
        </w:rPr>
      </w:pPr>
      <w:r>
        <w:rPr>
          <w:rFonts w:ascii="Arial" w:hAnsi="Arial" w:cs="Arial"/>
          <w:szCs w:val="22"/>
        </w:rPr>
        <w:t xml:space="preserve">Pozemky se nachází v zastavěném území obce Chodská Lhota, v zástavbě rodinných domů navazujících na střed obce. Přístup na pozemky je po nezpevněném travnatém prostranství. </w:t>
      </w:r>
      <w:r>
        <w:rPr>
          <w:rFonts w:ascii="Arial" w:hAnsi="Arial" w:cs="Arial"/>
          <w:szCs w:val="22"/>
        </w:rPr>
        <w:lastRenderedPageBreak/>
        <w:t>Jedná se o bývalou malou dlouhodobě neobývanou a neudržovanou zemědělskou usedlost,</w:t>
      </w:r>
      <w:r>
        <w:rPr>
          <w:rFonts w:ascii="Arial" w:hAnsi="Arial" w:cs="Arial"/>
          <w:szCs w:val="22"/>
        </w:rPr>
        <w:t xml:space="preserve"> kterou tvoří obytná část domu č. p. 25, na kterou navazuje chlév využívaný jako sklad paliva. Od návsi je rodinný dům č. p. 25 oddělen malou předzahrádkou poz. parc. č. 99/2.  V domě není koupelna ani sociální zařízení. V místě je možnost napojení na vešk</w:t>
      </w:r>
      <w:r>
        <w:rPr>
          <w:rFonts w:ascii="Arial" w:hAnsi="Arial" w:cs="Arial"/>
          <w:szCs w:val="22"/>
        </w:rPr>
        <w:t>eré podzemní sítě v obci – veřejný vodovod, veřejnou kanalizaci, rozvod plynu i rozvod elektřiny. Vytápění je na tuhá paliva. Dále jižním směrem od objektu č. p. 25 je na pozemku st. parc. č. 56 zemědělská stavba, která sloužila pro chov drobného hospodářs</w:t>
      </w:r>
      <w:r>
        <w:rPr>
          <w:rFonts w:ascii="Arial" w:hAnsi="Arial" w:cs="Arial"/>
          <w:szCs w:val="22"/>
        </w:rPr>
        <w:t xml:space="preserve">kého zvířectva. Tato stavba navazuje na zemědělskou stavbu sousedního vlastníka. V KN není zaměřena. Sousední stav. parc. č. 57 je zastavěna dřevěnou stodolou. Na tento pozemek dále navazuje poz. parc. č. 101, která byla využívaná jako zahrada a sad. Tyto </w:t>
      </w:r>
      <w:r>
        <w:rPr>
          <w:rFonts w:ascii="Arial" w:hAnsi="Arial" w:cs="Arial"/>
          <w:szCs w:val="22"/>
        </w:rPr>
        <w:t>pozemky sousedí s pozemky stav. parc. č. 53 a 55 a poz. parc. č. 3634 v kat. území Chodská Lhota,  které jsou dle výpisu z listu vlastnictví číslo 18 pro obec a kat. území Chodská Lhota ve spoluvlastnictví ČR – ÚZSVM a obchodní společnosti BLAH STAV s.r.o.</w:t>
      </w:r>
      <w:r>
        <w:rPr>
          <w:rFonts w:ascii="Arial" w:hAnsi="Arial" w:cs="Arial"/>
          <w:szCs w:val="22"/>
        </w:rPr>
        <w:t xml:space="preserve">, se sídlem č. p. 196, 345 09 Pocinovice,  IČO: 29062632, a to každý podílem ve výši id. ½.  Podíl ČR – ÚZSVM k výše uvedeným pozemkům je realizován samostatným výběrovým řízením s aukcí číslo PDO/13/2018.   </w:t>
      </w:r>
    </w:p>
    <w:p w:rsidR="0098727B" w:rsidRDefault="0087134E" w:rsidP="0098727B">
      <w:pPr>
        <w:spacing w:before="60"/>
        <w:rPr>
          <w:rFonts w:ascii="Arial" w:hAnsi="Arial" w:cs="Arial"/>
          <w:bCs/>
          <w:szCs w:val="22"/>
        </w:rPr>
      </w:pPr>
    </w:p>
    <w:p w:rsidR="0098727B" w:rsidRDefault="0087134E" w:rsidP="0098727B">
      <w:pPr>
        <w:pStyle w:val="Zkladntext"/>
        <w:rPr>
          <w:rFonts w:ascii="Arial" w:hAnsi="Arial" w:cs="Arial"/>
          <w:bCs/>
          <w:szCs w:val="22"/>
        </w:rPr>
      </w:pPr>
      <w:r>
        <w:rPr>
          <w:rFonts w:ascii="Arial" w:hAnsi="Arial" w:cs="Arial"/>
          <w:b/>
          <w:bCs/>
          <w:szCs w:val="22"/>
        </w:rPr>
        <w:t>Průkaz energetické náročnosti budovy</w:t>
      </w:r>
      <w:r>
        <w:rPr>
          <w:rFonts w:ascii="Arial" w:hAnsi="Arial" w:cs="Arial"/>
          <w:bCs/>
          <w:szCs w:val="22"/>
        </w:rPr>
        <w:t xml:space="preserve"> čp. 25 dl</w:t>
      </w:r>
      <w:r>
        <w:rPr>
          <w:rFonts w:ascii="Arial" w:hAnsi="Arial" w:cs="Arial"/>
          <w:bCs/>
          <w:szCs w:val="22"/>
        </w:rPr>
        <w:t>e zákona č. 406/2000 Sb., o hospodaření energií, ve znění pozdějších předpisů (dále jen „zákon č. 406/2000 Sb.“), je přílohou tohoto Oznámení.</w:t>
      </w:r>
    </w:p>
    <w:p w:rsidR="0098727B" w:rsidRDefault="0087134E" w:rsidP="0098727B">
      <w:pPr>
        <w:pStyle w:val="Zkladntext"/>
        <w:rPr>
          <w:rFonts w:ascii="Arial" w:hAnsi="Arial" w:cs="Arial"/>
          <w:bCs/>
          <w:szCs w:val="22"/>
        </w:rPr>
      </w:pPr>
    </w:p>
    <w:p w:rsidR="0098727B" w:rsidRDefault="0087134E" w:rsidP="0098727B">
      <w:pPr>
        <w:pStyle w:val="Zkladntext"/>
        <w:rPr>
          <w:rFonts w:ascii="Arial" w:hAnsi="Arial" w:cs="Arial"/>
          <w:bCs/>
          <w:szCs w:val="22"/>
        </w:rPr>
      </w:pPr>
    </w:p>
    <w:p w:rsidR="0098727B" w:rsidRDefault="0087134E" w:rsidP="0098727B">
      <w:pPr>
        <w:pStyle w:val="Zkladntext"/>
        <w:jc w:val="center"/>
        <w:rPr>
          <w:rFonts w:ascii="Arial" w:hAnsi="Arial" w:cs="Arial"/>
          <w:b/>
          <w:bCs/>
          <w:szCs w:val="22"/>
        </w:rPr>
      </w:pPr>
      <w:r>
        <w:rPr>
          <w:rFonts w:ascii="Arial" w:hAnsi="Arial" w:cs="Arial"/>
          <w:b/>
          <w:bCs/>
          <w:szCs w:val="22"/>
        </w:rPr>
        <w:t>III.</w:t>
      </w:r>
    </w:p>
    <w:p w:rsidR="0098727B" w:rsidRDefault="0087134E" w:rsidP="0098727B">
      <w:pPr>
        <w:pStyle w:val="Zkladntext"/>
        <w:jc w:val="center"/>
        <w:rPr>
          <w:rFonts w:ascii="Arial" w:hAnsi="Arial" w:cs="Arial"/>
          <w:b/>
          <w:bCs/>
          <w:szCs w:val="22"/>
        </w:rPr>
      </w:pPr>
      <w:r>
        <w:rPr>
          <w:rFonts w:ascii="Arial" w:hAnsi="Arial" w:cs="Arial"/>
          <w:b/>
          <w:bCs/>
          <w:szCs w:val="22"/>
        </w:rPr>
        <w:t>Prohlídka prodávaného majetku</w:t>
      </w:r>
    </w:p>
    <w:p w:rsidR="0098727B" w:rsidRDefault="0087134E" w:rsidP="0098727B">
      <w:pPr>
        <w:pStyle w:val="Zkladntext"/>
        <w:jc w:val="center"/>
        <w:rPr>
          <w:rFonts w:ascii="Arial" w:hAnsi="Arial" w:cs="Arial"/>
          <w:szCs w:val="22"/>
        </w:rPr>
      </w:pPr>
    </w:p>
    <w:p w:rsidR="0098727B" w:rsidRDefault="0087134E" w:rsidP="0098727B">
      <w:pPr>
        <w:spacing w:after="120"/>
        <w:jc w:val="both"/>
        <w:rPr>
          <w:rFonts w:ascii="Arial" w:hAnsi="Arial" w:cs="Arial"/>
          <w:sz w:val="22"/>
          <w:szCs w:val="22"/>
        </w:rPr>
      </w:pPr>
      <w:r>
        <w:rPr>
          <w:rFonts w:ascii="Arial" w:hAnsi="Arial" w:cs="Arial"/>
          <w:sz w:val="22"/>
          <w:szCs w:val="22"/>
        </w:rPr>
        <w:t>Prohlídka prodávaného majetku se uskuteční na místě samém, a to:</w:t>
      </w:r>
    </w:p>
    <w:p w:rsidR="0098727B" w:rsidRDefault="0087134E" w:rsidP="0098727B">
      <w:pPr>
        <w:spacing w:after="120"/>
        <w:jc w:val="center"/>
        <w:rPr>
          <w:rFonts w:ascii="Arial" w:hAnsi="Arial" w:cs="Arial"/>
          <w:b/>
          <w:sz w:val="22"/>
          <w:szCs w:val="22"/>
        </w:rPr>
      </w:pPr>
      <w:r>
        <w:rPr>
          <w:rFonts w:ascii="Arial" w:hAnsi="Arial" w:cs="Arial"/>
          <w:b/>
          <w:sz w:val="22"/>
          <w:szCs w:val="22"/>
        </w:rPr>
        <w:t>ve čtvrtek</w:t>
      </w:r>
      <w:r>
        <w:rPr>
          <w:rFonts w:ascii="Arial" w:hAnsi="Arial" w:cs="Arial"/>
          <w:b/>
          <w:sz w:val="22"/>
          <w:szCs w:val="22"/>
        </w:rPr>
        <w:t xml:space="preserve"> 14. 3. 2019 v době od 10</w:t>
      </w:r>
      <w:r>
        <w:rPr>
          <w:rFonts w:ascii="Arial" w:hAnsi="Arial" w:cs="Arial"/>
          <w:b/>
          <w:sz w:val="22"/>
          <w:szCs w:val="22"/>
          <w:vertAlign w:val="superscript"/>
        </w:rPr>
        <w:t>00</w:t>
      </w:r>
      <w:r>
        <w:rPr>
          <w:rFonts w:ascii="Arial" w:hAnsi="Arial" w:cs="Arial"/>
          <w:b/>
          <w:sz w:val="22"/>
          <w:szCs w:val="22"/>
        </w:rPr>
        <w:t xml:space="preserve"> do 11</w:t>
      </w:r>
      <w:r>
        <w:rPr>
          <w:rFonts w:ascii="Arial" w:hAnsi="Arial" w:cs="Arial"/>
          <w:b/>
          <w:sz w:val="22"/>
          <w:szCs w:val="22"/>
          <w:vertAlign w:val="superscript"/>
        </w:rPr>
        <w:t>00</w:t>
      </w:r>
      <w:r>
        <w:rPr>
          <w:rFonts w:ascii="Arial" w:hAnsi="Arial" w:cs="Arial"/>
          <w:b/>
          <w:sz w:val="22"/>
          <w:szCs w:val="22"/>
        </w:rPr>
        <w:t xml:space="preserve"> hod.</w:t>
      </w:r>
    </w:p>
    <w:p w:rsidR="0098727B" w:rsidRDefault="0087134E" w:rsidP="0098727B">
      <w:pPr>
        <w:pStyle w:val="Zkladntext"/>
        <w:jc w:val="center"/>
        <w:rPr>
          <w:rFonts w:ascii="Arial" w:hAnsi="Arial" w:cs="Arial"/>
          <w:b/>
          <w:szCs w:val="22"/>
        </w:rPr>
      </w:pPr>
      <w:r>
        <w:rPr>
          <w:rFonts w:ascii="Arial" w:hAnsi="Arial" w:cs="Arial"/>
          <w:b/>
          <w:szCs w:val="22"/>
        </w:rPr>
        <w:t>ve čtvrtek 21. 3. 2019 v době od 13</w:t>
      </w:r>
      <w:r>
        <w:rPr>
          <w:rFonts w:ascii="Arial" w:hAnsi="Arial" w:cs="Arial"/>
          <w:b/>
          <w:szCs w:val="22"/>
          <w:vertAlign w:val="superscript"/>
        </w:rPr>
        <w:t>00</w:t>
      </w:r>
      <w:r>
        <w:rPr>
          <w:rFonts w:ascii="Arial" w:hAnsi="Arial" w:cs="Arial"/>
          <w:b/>
          <w:szCs w:val="22"/>
        </w:rPr>
        <w:t xml:space="preserve"> do 14</w:t>
      </w:r>
      <w:r>
        <w:rPr>
          <w:rFonts w:ascii="Arial" w:hAnsi="Arial" w:cs="Arial"/>
          <w:b/>
          <w:szCs w:val="22"/>
          <w:vertAlign w:val="superscript"/>
        </w:rPr>
        <w:t>00</w:t>
      </w:r>
      <w:r>
        <w:rPr>
          <w:rFonts w:ascii="Arial" w:hAnsi="Arial" w:cs="Arial"/>
          <w:b/>
          <w:szCs w:val="22"/>
        </w:rPr>
        <w:t xml:space="preserve"> hod.</w:t>
      </w:r>
    </w:p>
    <w:p w:rsidR="0098727B" w:rsidRDefault="0087134E" w:rsidP="0098727B">
      <w:pPr>
        <w:pStyle w:val="Zkladntext"/>
        <w:jc w:val="center"/>
        <w:rPr>
          <w:rFonts w:ascii="Arial" w:hAnsi="Arial" w:cs="Arial"/>
          <w:b/>
          <w:bCs/>
          <w:szCs w:val="22"/>
          <w:u w:val="single"/>
        </w:rPr>
      </w:pPr>
    </w:p>
    <w:p w:rsidR="0098727B" w:rsidRDefault="0087134E" w:rsidP="0098727B">
      <w:pPr>
        <w:jc w:val="center"/>
        <w:rPr>
          <w:rFonts w:ascii="Arial" w:hAnsi="Arial" w:cs="Arial"/>
          <w:sz w:val="22"/>
          <w:szCs w:val="22"/>
        </w:rPr>
      </w:pPr>
    </w:p>
    <w:p w:rsidR="0098727B" w:rsidRDefault="0087134E" w:rsidP="0098727B">
      <w:pPr>
        <w:pStyle w:val="Zkladntext"/>
        <w:jc w:val="center"/>
        <w:rPr>
          <w:rFonts w:ascii="Arial" w:hAnsi="Arial" w:cs="Arial"/>
          <w:b/>
          <w:bCs/>
          <w:szCs w:val="22"/>
        </w:rPr>
      </w:pPr>
      <w:r>
        <w:rPr>
          <w:rFonts w:ascii="Arial" w:hAnsi="Arial" w:cs="Arial"/>
          <w:b/>
          <w:bCs/>
          <w:szCs w:val="22"/>
        </w:rPr>
        <w:t>IV.</w:t>
      </w:r>
    </w:p>
    <w:p w:rsidR="0098727B" w:rsidRDefault="0087134E" w:rsidP="0098727B">
      <w:pPr>
        <w:pStyle w:val="Zkladntext"/>
        <w:jc w:val="center"/>
        <w:rPr>
          <w:rFonts w:ascii="Arial" w:hAnsi="Arial" w:cs="Arial"/>
          <w:b/>
          <w:bCs/>
          <w:szCs w:val="22"/>
        </w:rPr>
      </w:pPr>
      <w:r>
        <w:rPr>
          <w:rFonts w:ascii="Arial" w:hAnsi="Arial" w:cs="Arial"/>
          <w:b/>
          <w:bCs/>
          <w:szCs w:val="22"/>
        </w:rPr>
        <w:t>Vyhlášená minimální kupní cena</w:t>
      </w:r>
    </w:p>
    <w:p w:rsidR="0098727B" w:rsidRDefault="0087134E" w:rsidP="0098727B">
      <w:pPr>
        <w:pStyle w:val="Zkladntext"/>
        <w:jc w:val="center"/>
        <w:rPr>
          <w:rFonts w:ascii="Arial" w:hAnsi="Arial" w:cs="Arial"/>
          <w:b/>
          <w:bCs/>
          <w:szCs w:val="22"/>
        </w:rPr>
      </w:pPr>
    </w:p>
    <w:p w:rsidR="0098727B" w:rsidRDefault="0087134E" w:rsidP="0098727B">
      <w:pPr>
        <w:pStyle w:val="Odstavecseseznamem"/>
        <w:numPr>
          <w:ilvl w:val="0"/>
          <w:numId w:val="2"/>
        </w:numPr>
        <w:ind w:left="357" w:hanging="357"/>
        <w:jc w:val="both"/>
        <w:rPr>
          <w:rFonts w:ascii="Arial" w:hAnsi="Arial" w:cs="Arial"/>
          <w:bCs/>
          <w:sz w:val="22"/>
          <w:szCs w:val="22"/>
        </w:rPr>
      </w:pPr>
      <w:r>
        <w:rPr>
          <w:rFonts w:ascii="Arial" w:hAnsi="Arial" w:cs="Arial"/>
          <w:bCs/>
          <w:sz w:val="22"/>
          <w:szCs w:val="22"/>
        </w:rPr>
        <w:t xml:space="preserve">Vyhlášená minimální kupní cena nemovitých věcí činí </w:t>
      </w:r>
      <w:r w:rsidRPr="0098727B">
        <w:rPr>
          <w:rFonts w:ascii="Arial" w:hAnsi="Arial" w:cs="Arial"/>
          <w:b/>
          <w:bCs/>
          <w:sz w:val="22"/>
          <w:szCs w:val="22"/>
        </w:rPr>
        <w:t>244.800,-</w:t>
      </w:r>
      <w:r>
        <w:rPr>
          <w:rFonts w:ascii="Arial" w:hAnsi="Arial" w:cs="Arial"/>
          <w:bCs/>
          <w:sz w:val="22"/>
          <w:szCs w:val="22"/>
        </w:rPr>
        <w:t xml:space="preserve"> </w:t>
      </w:r>
      <w:r>
        <w:rPr>
          <w:rFonts w:ascii="Arial" w:hAnsi="Arial" w:cs="Arial"/>
          <w:b/>
          <w:bCs/>
          <w:sz w:val="22"/>
          <w:szCs w:val="22"/>
        </w:rPr>
        <w:t>Kč</w:t>
      </w:r>
      <w:r>
        <w:rPr>
          <w:rFonts w:ascii="Arial" w:hAnsi="Arial" w:cs="Arial"/>
          <w:bCs/>
          <w:sz w:val="22"/>
          <w:szCs w:val="22"/>
        </w:rPr>
        <w:t xml:space="preserve"> (slovy:</w:t>
      </w:r>
      <w:r>
        <w:rPr>
          <w:rFonts w:ascii="Arial" w:hAnsi="Arial" w:cs="Arial"/>
          <w:bCs/>
          <w:sz w:val="22"/>
          <w:szCs w:val="22"/>
        </w:rPr>
        <w:t xml:space="preserve"> </w:t>
      </w:r>
      <w:r>
        <w:rPr>
          <w:rFonts w:ascii="Arial" w:hAnsi="Arial" w:cs="Arial"/>
          <w:bCs/>
          <w:sz w:val="22"/>
          <w:szCs w:val="22"/>
        </w:rPr>
        <w:t>dvěstěčtyřicetčtyřitisíceosmse</w:t>
      </w:r>
      <w:r>
        <w:rPr>
          <w:rFonts w:ascii="Arial" w:hAnsi="Arial" w:cs="Arial"/>
          <w:bCs/>
          <w:sz w:val="22"/>
          <w:szCs w:val="22"/>
        </w:rPr>
        <w:t>t korun českých).</w:t>
      </w:r>
    </w:p>
    <w:p w:rsidR="0098727B" w:rsidRDefault="0087134E" w:rsidP="0098727B">
      <w:pPr>
        <w:pStyle w:val="Zkladntext"/>
        <w:rPr>
          <w:rFonts w:ascii="Arial" w:hAnsi="Arial" w:cs="Arial"/>
          <w:b/>
          <w:bCs/>
          <w:szCs w:val="22"/>
        </w:rPr>
      </w:pPr>
    </w:p>
    <w:p w:rsidR="0098727B" w:rsidRDefault="0087134E" w:rsidP="0098727B">
      <w:pPr>
        <w:pStyle w:val="Zkladntext"/>
        <w:rPr>
          <w:rFonts w:ascii="Arial" w:hAnsi="Arial" w:cs="Arial"/>
          <w:b/>
          <w:bCs/>
          <w:szCs w:val="22"/>
        </w:rPr>
      </w:pPr>
    </w:p>
    <w:p w:rsidR="0098727B" w:rsidRDefault="0087134E" w:rsidP="0098727B">
      <w:pPr>
        <w:pStyle w:val="Zkladntext"/>
        <w:jc w:val="center"/>
        <w:rPr>
          <w:rFonts w:ascii="Arial" w:hAnsi="Arial" w:cs="Arial"/>
          <w:b/>
          <w:bCs/>
          <w:szCs w:val="22"/>
        </w:rPr>
      </w:pPr>
      <w:r>
        <w:rPr>
          <w:rFonts w:ascii="Arial" w:hAnsi="Arial" w:cs="Arial"/>
          <w:b/>
          <w:bCs/>
          <w:szCs w:val="22"/>
        </w:rPr>
        <w:t>V.</w:t>
      </w:r>
    </w:p>
    <w:p w:rsidR="0098727B" w:rsidRDefault="0087134E" w:rsidP="0098727B">
      <w:pPr>
        <w:jc w:val="center"/>
        <w:rPr>
          <w:rFonts w:ascii="Arial" w:hAnsi="Arial" w:cs="Arial"/>
          <w:b/>
          <w:bCs/>
          <w:sz w:val="22"/>
          <w:szCs w:val="22"/>
        </w:rPr>
      </w:pPr>
      <w:r>
        <w:rPr>
          <w:rFonts w:ascii="Arial" w:hAnsi="Arial" w:cs="Arial"/>
          <w:b/>
          <w:bCs/>
          <w:sz w:val="22"/>
          <w:szCs w:val="22"/>
        </w:rPr>
        <w:t>Aukce a minimální příhoz ke zvýšení kupní ceny pro aukci</w:t>
      </w:r>
    </w:p>
    <w:p w:rsidR="0098727B" w:rsidRDefault="0087134E" w:rsidP="0098727B">
      <w:pPr>
        <w:jc w:val="center"/>
        <w:rPr>
          <w:rFonts w:ascii="Arial" w:hAnsi="Arial" w:cs="Arial"/>
          <w:bCs/>
          <w:sz w:val="22"/>
          <w:szCs w:val="22"/>
        </w:rPr>
      </w:pPr>
    </w:p>
    <w:p w:rsidR="0098727B" w:rsidRDefault="0087134E" w:rsidP="0098727B">
      <w:pPr>
        <w:pStyle w:val="Odstavecseseznamem"/>
        <w:numPr>
          <w:ilvl w:val="0"/>
          <w:numId w:val="3"/>
        </w:numPr>
        <w:ind w:left="357" w:hanging="357"/>
        <w:jc w:val="both"/>
        <w:rPr>
          <w:rFonts w:ascii="Arial" w:hAnsi="Arial" w:cs="Arial"/>
          <w:bCs/>
          <w:sz w:val="22"/>
          <w:szCs w:val="22"/>
        </w:rPr>
      </w:pPr>
      <w:r>
        <w:rPr>
          <w:rFonts w:ascii="Arial" w:hAnsi="Arial" w:cs="Arial"/>
          <w:bCs/>
          <w:sz w:val="22"/>
          <w:szCs w:val="22"/>
        </w:rPr>
        <w:t>Aukce se koná bezprostředně po ukončení otevírání obálek s nabídkami.</w:t>
      </w:r>
    </w:p>
    <w:p w:rsidR="0098727B" w:rsidRDefault="0087134E" w:rsidP="0098727B">
      <w:pPr>
        <w:pStyle w:val="Odstavecseseznamem"/>
        <w:ind w:left="0"/>
        <w:jc w:val="both"/>
        <w:rPr>
          <w:rFonts w:ascii="Arial" w:hAnsi="Arial" w:cs="Arial"/>
          <w:bCs/>
          <w:sz w:val="22"/>
          <w:szCs w:val="22"/>
        </w:rPr>
      </w:pPr>
    </w:p>
    <w:p w:rsidR="0098727B" w:rsidRDefault="0087134E" w:rsidP="0098727B">
      <w:pPr>
        <w:pStyle w:val="Odstavecseseznamem"/>
        <w:numPr>
          <w:ilvl w:val="0"/>
          <w:numId w:val="3"/>
        </w:numPr>
        <w:ind w:left="357" w:hanging="357"/>
        <w:jc w:val="both"/>
        <w:rPr>
          <w:rFonts w:ascii="Arial" w:hAnsi="Arial" w:cs="Arial"/>
          <w:bCs/>
          <w:sz w:val="22"/>
          <w:szCs w:val="22"/>
        </w:rPr>
      </w:pPr>
      <w:r>
        <w:rPr>
          <w:rFonts w:ascii="Arial" w:hAnsi="Arial" w:cs="Arial"/>
          <w:bCs/>
          <w:sz w:val="22"/>
          <w:szCs w:val="22"/>
        </w:rPr>
        <w:t xml:space="preserve">Aukce proběhne formou podávání nabídek, jimiž se bude zvyšovat </w:t>
      </w:r>
      <w:r>
        <w:rPr>
          <w:rFonts w:ascii="Arial" w:hAnsi="Arial" w:cs="Arial"/>
          <w:bCs/>
          <w:sz w:val="22"/>
          <w:szCs w:val="22"/>
        </w:rPr>
        <w:t>nejvyšší nabídka kupní ceny v listinné podobě dosažená ve VŘ. Minimální příhoz ke zvýšení kupní ceny pro aukci se stanovuje na částku 10.000,- Kč. Předsedající Komise si vyhrazuje právo tuto částku v průběhu aukce snížit dle vlastní úvahy.</w:t>
      </w:r>
    </w:p>
    <w:p w:rsidR="0098727B" w:rsidRDefault="0087134E" w:rsidP="0098727B">
      <w:pPr>
        <w:jc w:val="center"/>
        <w:rPr>
          <w:rFonts w:ascii="Arial" w:hAnsi="Arial" w:cs="Arial"/>
          <w:sz w:val="22"/>
          <w:szCs w:val="22"/>
        </w:rPr>
      </w:pPr>
    </w:p>
    <w:p w:rsidR="0098727B" w:rsidRDefault="0087134E" w:rsidP="0098727B">
      <w:pPr>
        <w:pStyle w:val="Zkladntext"/>
        <w:jc w:val="center"/>
        <w:rPr>
          <w:rFonts w:ascii="Arial" w:hAnsi="Arial" w:cs="Arial"/>
          <w:b/>
          <w:bCs/>
          <w:szCs w:val="22"/>
        </w:rPr>
      </w:pPr>
      <w:r>
        <w:rPr>
          <w:rFonts w:ascii="Arial" w:hAnsi="Arial" w:cs="Arial"/>
          <w:b/>
          <w:bCs/>
          <w:szCs w:val="22"/>
        </w:rPr>
        <w:t>VI.</w:t>
      </w:r>
    </w:p>
    <w:p w:rsidR="0098727B" w:rsidRDefault="0087134E" w:rsidP="0098727B">
      <w:pPr>
        <w:jc w:val="center"/>
        <w:rPr>
          <w:rFonts w:ascii="Arial" w:hAnsi="Arial" w:cs="Arial"/>
          <w:b/>
          <w:bCs/>
          <w:sz w:val="22"/>
          <w:szCs w:val="22"/>
        </w:rPr>
      </w:pPr>
      <w:r>
        <w:rPr>
          <w:rFonts w:ascii="Arial" w:hAnsi="Arial" w:cs="Arial"/>
          <w:b/>
          <w:bCs/>
          <w:sz w:val="22"/>
          <w:szCs w:val="22"/>
        </w:rPr>
        <w:t>Účastníci v</w:t>
      </w:r>
      <w:r>
        <w:rPr>
          <w:rFonts w:ascii="Arial" w:hAnsi="Arial" w:cs="Arial"/>
          <w:b/>
          <w:bCs/>
          <w:sz w:val="22"/>
          <w:szCs w:val="22"/>
        </w:rPr>
        <w:t>ýběrového řízení</w:t>
      </w:r>
    </w:p>
    <w:p w:rsidR="0098727B" w:rsidRDefault="0087134E" w:rsidP="0098727B">
      <w:pPr>
        <w:jc w:val="center"/>
        <w:rPr>
          <w:rFonts w:ascii="Arial" w:hAnsi="Arial" w:cs="Arial"/>
          <w:sz w:val="22"/>
          <w:szCs w:val="22"/>
        </w:rPr>
      </w:pPr>
    </w:p>
    <w:p w:rsidR="0098727B" w:rsidRDefault="0087134E" w:rsidP="0098727B">
      <w:pPr>
        <w:pStyle w:val="Zkladntextodsazen"/>
        <w:numPr>
          <w:ilvl w:val="0"/>
          <w:numId w:val="4"/>
        </w:numPr>
        <w:spacing w:before="0"/>
        <w:ind w:left="357" w:hanging="357"/>
        <w:rPr>
          <w:szCs w:val="22"/>
        </w:rPr>
      </w:pPr>
      <w:r>
        <w:rPr>
          <w:szCs w:val="22"/>
        </w:rPr>
        <w:t>Úřad nabízí prodávaný majetek k převodu fyzickým a právnickým osobám. Účastníkem VŘ řízení mohou být fyzické osoby nebo právnické osoby. Účastníky tohoto VŘ nemohou být fyzické osoby uvedené v ustanovení § 18 ZMS</w:t>
      </w:r>
      <w:r>
        <w:rPr>
          <w:rStyle w:val="Znakapoznpodarou"/>
          <w:szCs w:val="22"/>
        </w:rPr>
        <w:footnoteReference w:id="1"/>
      </w:r>
      <w:r>
        <w:rPr>
          <w:szCs w:val="22"/>
          <w:vertAlign w:val="superscript"/>
        </w:rPr>
        <w:t>)</w:t>
      </w:r>
      <w:r>
        <w:rPr>
          <w:szCs w:val="22"/>
        </w:rPr>
        <w:t>.</w:t>
      </w:r>
    </w:p>
    <w:p w:rsidR="0098727B" w:rsidRDefault="0087134E" w:rsidP="0098727B">
      <w:pPr>
        <w:pStyle w:val="Zkladntextodsazen"/>
        <w:spacing w:before="0"/>
        <w:ind w:left="0"/>
        <w:rPr>
          <w:szCs w:val="22"/>
        </w:rPr>
      </w:pPr>
    </w:p>
    <w:p w:rsidR="0098727B" w:rsidRDefault="0087134E" w:rsidP="0098727B">
      <w:pPr>
        <w:numPr>
          <w:ilvl w:val="0"/>
          <w:numId w:val="4"/>
        </w:numPr>
        <w:ind w:left="357" w:hanging="357"/>
        <w:jc w:val="both"/>
        <w:rPr>
          <w:rFonts w:ascii="Arial" w:hAnsi="Arial" w:cs="Arial"/>
          <w:sz w:val="22"/>
          <w:szCs w:val="22"/>
        </w:rPr>
      </w:pPr>
      <w:r>
        <w:rPr>
          <w:rFonts w:ascii="Arial" w:hAnsi="Arial" w:cs="Arial"/>
          <w:sz w:val="22"/>
          <w:szCs w:val="22"/>
        </w:rPr>
        <w:t xml:space="preserve">Účastníkem VŘ se </w:t>
      </w:r>
      <w:r>
        <w:rPr>
          <w:rFonts w:ascii="Arial" w:hAnsi="Arial" w:cs="Arial"/>
          <w:sz w:val="22"/>
          <w:szCs w:val="22"/>
        </w:rPr>
        <w:t>stává ten, kdo podal Úřadu písemnou nabídku, která splňuje náležitosti stanovené tímto Oznámením a Podmínkami výběrových řízení na prodej majetku vyhlašovaných Úřadem (dále jen „Podmínky VŘ“). Podmínky VŘ jsou nedílnou součástí tohoto Oznámení.</w:t>
      </w:r>
    </w:p>
    <w:p w:rsidR="0098727B" w:rsidRDefault="0087134E" w:rsidP="0098727B">
      <w:pPr>
        <w:jc w:val="both"/>
        <w:rPr>
          <w:rFonts w:ascii="Arial" w:hAnsi="Arial" w:cs="Arial"/>
          <w:sz w:val="22"/>
          <w:szCs w:val="22"/>
        </w:rPr>
      </w:pPr>
    </w:p>
    <w:p w:rsidR="0098727B" w:rsidRDefault="0087134E" w:rsidP="0098727B">
      <w:pPr>
        <w:numPr>
          <w:ilvl w:val="0"/>
          <w:numId w:val="4"/>
        </w:numPr>
        <w:ind w:left="357" w:hanging="357"/>
        <w:jc w:val="both"/>
        <w:rPr>
          <w:rFonts w:ascii="Arial" w:hAnsi="Arial" w:cs="Arial"/>
          <w:sz w:val="22"/>
          <w:szCs w:val="22"/>
        </w:rPr>
      </w:pPr>
      <w:r>
        <w:rPr>
          <w:rFonts w:ascii="Arial" w:hAnsi="Arial" w:cs="Arial"/>
          <w:sz w:val="22"/>
          <w:szCs w:val="22"/>
        </w:rPr>
        <w:t>Každý z úč</w:t>
      </w:r>
      <w:r>
        <w:rPr>
          <w:rFonts w:ascii="Arial" w:hAnsi="Arial" w:cs="Arial"/>
          <w:sz w:val="22"/>
          <w:szCs w:val="22"/>
        </w:rPr>
        <w:t>astníků VŘ může do VŘ podat pouze jednu nabídku.</w:t>
      </w:r>
    </w:p>
    <w:p w:rsidR="0098727B" w:rsidRDefault="0087134E" w:rsidP="0098727B">
      <w:pPr>
        <w:rPr>
          <w:rFonts w:ascii="Arial" w:hAnsi="Arial" w:cs="Arial"/>
          <w:sz w:val="22"/>
          <w:szCs w:val="22"/>
        </w:rPr>
      </w:pPr>
    </w:p>
    <w:p w:rsidR="0098727B" w:rsidRDefault="0087134E" w:rsidP="0098727B">
      <w:pPr>
        <w:numPr>
          <w:ilvl w:val="0"/>
          <w:numId w:val="4"/>
        </w:numPr>
        <w:ind w:left="357" w:hanging="357"/>
        <w:jc w:val="both"/>
        <w:rPr>
          <w:rFonts w:ascii="Arial" w:hAnsi="Arial" w:cs="Arial"/>
          <w:sz w:val="22"/>
          <w:szCs w:val="22"/>
        </w:rPr>
      </w:pPr>
      <w:r>
        <w:rPr>
          <w:rFonts w:ascii="Arial" w:hAnsi="Arial" w:cs="Arial"/>
          <w:sz w:val="22"/>
          <w:szCs w:val="22"/>
        </w:rPr>
        <w:t>Podáním nabídky účastník VŘ akceptuje podmínky VŘ a skutečnosti uvedené v popisu prodávaného majetku.</w:t>
      </w:r>
    </w:p>
    <w:p w:rsidR="0098727B" w:rsidRDefault="0087134E" w:rsidP="0098727B">
      <w:pPr>
        <w:jc w:val="both"/>
        <w:rPr>
          <w:rFonts w:ascii="Arial" w:hAnsi="Arial" w:cs="Arial"/>
          <w:sz w:val="22"/>
          <w:szCs w:val="22"/>
        </w:rPr>
      </w:pPr>
    </w:p>
    <w:p w:rsidR="0098727B" w:rsidRDefault="0087134E" w:rsidP="0098727B">
      <w:pPr>
        <w:pStyle w:val="Zkladntext"/>
        <w:jc w:val="center"/>
        <w:rPr>
          <w:rFonts w:ascii="Arial" w:hAnsi="Arial" w:cs="Arial"/>
          <w:bCs/>
          <w:szCs w:val="22"/>
        </w:rPr>
      </w:pPr>
    </w:p>
    <w:p w:rsidR="0098727B" w:rsidRDefault="0087134E" w:rsidP="0098727B">
      <w:pPr>
        <w:pStyle w:val="Zkladntext"/>
        <w:jc w:val="center"/>
        <w:rPr>
          <w:rFonts w:ascii="Arial" w:hAnsi="Arial" w:cs="Arial"/>
          <w:b/>
          <w:bCs/>
          <w:iCs/>
          <w:szCs w:val="22"/>
        </w:rPr>
      </w:pPr>
      <w:r>
        <w:rPr>
          <w:rFonts w:ascii="Arial" w:hAnsi="Arial" w:cs="Arial"/>
          <w:b/>
          <w:bCs/>
          <w:iCs/>
          <w:szCs w:val="22"/>
        </w:rPr>
        <w:t>VII.</w:t>
      </w:r>
    </w:p>
    <w:p w:rsidR="0098727B" w:rsidRDefault="0087134E" w:rsidP="0098727B">
      <w:pPr>
        <w:pStyle w:val="Zkladntext"/>
        <w:jc w:val="center"/>
        <w:rPr>
          <w:rFonts w:ascii="Arial" w:hAnsi="Arial" w:cs="Arial"/>
          <w:b/>
          <w:bCs/>
          <w:iCs/>
          <w:szCs w:val="22"/>
        </w:rPr>
      </w:pPr>
      <w:r>
        <w:rPr>
          <w:rFonts w:ascii="Arial" w:hAnsi="Arial" w:cs="Arial"/>
          <w:b/>
          <w:bCs/>
          <w:iCs/>
          <w:szCs w:val="22"/>
        </w:rPr>
        <w:t>Podání nabídky a doručení obálek s nabídkami</w:t>
      </w:r>
    </w:p>
    <w:p w:rsidR="0098727B" w:rsidRDefault="0087134E" w:rsidP="0098727B">
      <w:pPr>
        <w:jc w:val="center"/>
        <w:rPr>
          <w:rFonts w:ascii="Arial" w:hAnsi="Arial" w:cs="Arial"/>
          <w:iCs/>
          <w:sz w:val="22"/>
        </w:rPr>
      </w:pPr>
    </w:p>
    <w:p w:rsidR="0098727B" w:rsidRDefault="0087134E" w:rsidP="0098727B">
      <w:pPr>
        <w:numPr>
          <w:ilvl w:val="0"/>
          <w:numId w:val="5"/>
        </w:numPr>
        <w:ind w:left="357" w:hanging="357"/>
        <w:jc w:val="both"/>
        <w:rPr>
          <w:rFonts w:ascii="Arial" w:hAnsi="Arial" w:cs="Arial"/>
          <w:iCs/>
          <w:sz w:val="22"/>
          <w:szCs w:val="22"/>
        </w:rPr>
      </w:pPr>
      <w:r>
        <w:rPr>
          <w:rFonts w:ascii="Arial" w:hAnsi="Arial" w:cs="Arial"/>
          <w:sz w:val="22"/>
          <w:szCs w:val="22"/>
        </w:rPr>
        <w:t xml:space="preserve">Nabídka se podává v uzavřené (zalepené) </w:t>
      </w:r>
      <w:r>
        <w:rPr>
          <w:rFonts w:ascii="Arial" w:hAnsi="Arial" w:cs="Arial"/>
          <w:sz w:val="22"/>
          <w:szCs w:val="22"/>
        </w:rPr>
        <w:t>obálce, na které musí být uvedeno označení adresáta (Úřadu) a která musí být opatřena zřetelným nápisem:</w:t>
      </w:r>
    </w:p>
    <w:p w:rsidR="0098727B" w:rsidRDefault="0087134E" w:rsidP="0098727B">
      <w:pPr>
        <w:jc w:val="both"/>
        <w:rPr>
          <w:rFonts w:ascii="Arial" w:hAnsi="Arial" w:cs="Arial"/>
          <w:iCs/>
          <w:sz w:val="22"/>
          <w:szCs w:val="22"/>
        </w:rPr>
      </w:pPr>
    </w:p>
    <w:p w:rsidR="0098727B" w:rsidRDefault="0087134E" w:rsidP="0098727B">
      <w:pPr>
        <w:ind w:left="357"/>
        <w:jc w:val="both"/>
        <w:rPr>
          <w:rFonts w:ascii="Arial" w:hAnsi="Arial" w:cs="Arial"/>
          <w:iCs/>
          <w:sz w:val="22"/>
        </w:rPr>
      </w:pPr>
      <w:r>
        <w:rPr>
          <w:rFonts w:ascii="Arial" w:hAnsi="Arial" w:cs="Arial"/>
          <w:b/>
        </w:rPr>
        <w:t>„Výběrové řízení s aukcí čís. PDO/6/2018 - NEOTEVÍRAT !!!“</w:t>
      </w:r>
    </w:p>
    <w:p w:rsidR="0098727B" w:rsidRDefault="0087134E" w:rsidP="0098727B">
      <w:pPr>
        <w:pStyle w:val="Zkladntext"/>
        <w:jc w:val="left"/>
        <w:rPr>
          <w:rFonts w:ascii="Arial" w:hAnsi="Arial" w:cs="Arial"/>
          <w:bCs/>
          <w:iCs/>
          <w:szCs w:val="22"/>
        </w:rPr>
      </w:pPr>
    </w:p>
    <w:p w:rsidR="0098727B" w:rsidRDefault="0087134E" w:rsidP="0098727B">
      <w:pPr>
        <w:numPr>
          <w:ilvl w:val="0"/>
          <w:numId w:val="5"/>
        </w:numPr>
        <w:ind w:left="357" w:hanging="357"/>
        <w:jc w:val="both"/>
        <w:rPr>
          <w:rFonts w:ascii="Arial" w:hAnsi="Arial" w:cs="Arial"/>
          <w:sz w:val="22"/>
        </w:rPr>
      </w:pPr>
      <w:r>
        <w:rPr>
          <w:rFonts w:ascii="Arial" w:hAnsi="Arial" w:cs="Arial"/>
          <w:iCs/>
          <w:sz w:val="22"/>
        </w:rPr>
        <w:t>Obálka s nabídkou musí být Úřadu doručena</w:t>
      </w:r>
      <w:r>
        <w:rPr>
          <w:rFonts w:ascii="Arial" w:hAnsi="Arial" w:cs="Arial"/>
          <w:sz w:val="22"/>
        </w:rPr>
        <w:t xml:space="preserve"> </w:t>
      </w:r>
      <w:r>
        <w:rPr>
          <w:rFonts w:ascii="Arial" w:hAnsi="Arial" w:cs="Arial"/>
          <w:b/>
          <w:i/>
          <w:sz w:val="22"/>
        </w:rPr>
        <w:t xml:space="preserve">do čtvrtka 28. 3. 2019, do 10:30 hod. </w:t>
      </w:r>
      <w:r>
        <w:rPr>
          <w:rFonts w:ascii="Arial" w:hAnsi="Arial" w:cs="Arial"/>
          <w:sz w:val="22"/>
        </w:rPr>
        <w:t>včetně (dá</w:t>
      </w:r>
      <w:r>
        <w:rPr>
          <w:rFonts w:ascii="Arial" w:hAnsi="Arial" w:cs="Arial"/>
          <w:sz w:val="22"/>
        </w:rPr>
        <w:t>le jen „lhůta pro podání obálek s nabídkami“). Za okamžik doručení obálky s nabídkou je bez ohledu na způsob doručení považováno skutečné převzetí obálky s nabídkou podatelnou Úřadu na adrese:</w:t>
      </w:r>
    </w:p>
    <w:p w:rsidR="0098727B" w:rsidRDefault="0087134E" w:rsidP="0098727B">
      <w:pPr>
        <w:ind w:left="357"/>
        <w:jc w:val="both"/>
        <w:rPr>
          <w:rFonts w:ascii="Arial" w:hAnsi="Arial" w:cs="Arial"/>
          <w:sz w:val="22"/>
        </w:rPr>
      </w:pPr>
    </w:p>
    <w:p w:rsidR="0098727B" w:rsidRDefault="0087134E" w:rsidP="0098727B">
      <w:pPr>
        <w:ind w:left="357"/>
        <w:jc w:val="both"/>
        <w:rPr>
          <w:rFonts w:ascii="Arial" w:hAnsi="Arial" w:cs="Arial"/>
          <w:b/>
          <w:sz w:val="22"/>
          <w:szCs w:val="22"/>
        </w:rPr>
      </w:pPr>
      <w:r>
        <w:rPr>
          <w:rFonts w:ascii="Arial" w:hAnsi="Arial" w:cs="Arial"/>
          <w:b/>
          <w:sz w:val="22"/>
          <w:szCs w:val="22"/>
        </w:rPr>
        <w:t>Úřad pro zastupování státu ve věcech majetkových</w:t>
      </w:r>
    </w:p>
    <w:p w:rsidR="0098727B" w:rsidRDefault="0087134E" w:rsidP="0098727B">
      <w:pPr>
        <w:ind w:left="357"/>
        <w:jc w:val="both"/>
        <w:rPr>
          <w:rFonts w:ascii="Arial" w:hAnsi="Arial" w:cs="Arial"/>
          <w:sz w:val="22"/>
        </w:rPr>
      </w:pPr>
      <w:r>
        <w:rPr>
          <w:rFonts w:ascii="Arial" w:hAnsi="Arial" w:cs="Arial"/>
          <w:sz w:val="22"/>
          <w:szCs w:val="22"/>
        </w:rPr>
        <w:t xml:space="preserve">Územní </w:t>
      </w:r>
      <w:r>
        <w:rPr>
          <w:rFonts w:ascii="Arial" w:hAnsi="Arial" w:cs="Arial"/>
          <w:sz w:val="22"/>
          <w:szCs w:val="22"/>
        </w:rPr>
        <w:t>pracoviště Plzeň</w:t>
      </w:r>
    </w:p>
    <w:p w:rsidR="0098727B" w:rsidRDefault="0087134E" w:rsidP="0098727B">
      <w:pPr>
        <w:ind w:left="357"/>
        <w:jc w:val="both"/>
        <w:rPr>
          <w:rFonts w:ascii="Arial" w:hAnsi="Arial" w:cs="Arial"/>
          <w:sz w:val="22"/>
          <w:szCs w:val="22"/>
        </w:rPr>
      </w:pPr>
      <w:r>
        <w:rPr>
          <w:rFonts w:ascii="Arial" w:hAnsi="Arial" w:cs="Arial"/>
          <w:sz w:val="22"/>
          <w:szCs w:val="22"/>
        </w:rPr>
        <w:t>Odbor Odloučené pracoviště Domažlice</w:t>
      </w:r>
    </w:p>
    <w:p w:rsidR="0098727B" w:rsidRDefault="0087134E" w:rsidP="0098727B">
      <w:pPr>
        <w:ind w:left="357"/>
        <w:jc w:val="both"/>
        <w:rPr>
          <w:rFonts w:ascii="Arial" w:hAnsi="Arial" w:cs="Arial"/>
          <w:sz w:val="22"/>
          <w:szCs w:val="22"/>
        </w:rPr>
      </w:pPr>
      <w:r>
        <w:rPr>
          <w:rFonts w:ascii="Arial" w:hAnsi="Arial" w:cs="Arial"/>
          <w:sz w:val="22"/>
          <w:szCs w:val="22"/>
        </w:rPr>
        <w:t>Paroubkova 228</w:t>
      </w:r>
    </w:p>
    <w:p w:rsidR="0098727B" w:rsidRDefault="0087134E" w:rsidP="0098727B">
      <w:pPr>
        <w:ind w:left="357"/>
        <w:jc w:val="both"/>
        <w:rPr>
          <w:rFonts w:ascii="Arial" w:hAnsi="Arial" w:cs="Arial"/>
          <w:sz w:val="22"/>
          <w:szCs w:val="22"/>
        </w:rPr>
      </w:pPr>
      <w:r>
        <w:rPr>
          <w:rFonts w:ascii="Arial" w:hAnsi="Arial" w:cs="Arial"/>
          <w:sz w:val="22"/>
          <w:szCs w:val="22"/>
        </w:rPr>
        <w:t xml:space="preserve">344 01 Domažlice </w:t>
      </w:r>
    </w:p>
    <w:p w:rsidR="0098727B" w:rsidRDefault="0087134E" w:rsidP="0098727B">
      <w:pPr>
        <w:rPr>
          <w:rFonts w:ascii="Arial" w:hAnsi="Arial" w:cs="Arial"/>
          <w:sz w:val="22"/>
        </w:rPr>
      </w:pPr>
    </w:p>
    <w:p w:rsidR="0098727B" w:rsidRDefault="0087134E" w:rsidP="0098727B">
      <w:pPr>
        <w:numPr>
          <w:ilvl w:val="0"/>
          <w:numId w:val="5"/>
        </w:numPr>
        <w:ind w:left="357" w:hanging="357"/>
        <w:jc w:val="both"/>
        <w:rPr>
          <w:rFonts w:ascii="Arial" w:hAnsi="Arial" w:cs="Arial"/>
          <w:iCs/>
          <w:sz w:val="22"/>
        </w:rPr>
      </w:pPr>
      <w:r>
        <w:rPr>
          <w:rFonts w:ascii="Arial" w:hAnsi="Arial" w:cs="Arial"/>
          <w:iCs/>
          <w:sz w:val="22"/>
        </w:rPr>
        <w:t>Obálku s nabídkou lze doručit osobně, prostřednictvím držitele poštovní licence (dále jen „poštou“), kurýrní službou nebo jiným veřejným přepravcem. Za včasné podání ob</w:t>
      </w:r>
      <w:r>
        <w:rPr>
          <w:rFonts w:ascii="Arial" w:hAnsi="Arial" w:cs="Arial"/>
          <w:iCs/>
          <w:sz w:val="22"/>
        </w:rPr>
        <w:t>álky s nabídkou odpovídá účastník. Případné zdržení doručení obálky s nabídkou zaviněné poštou, kurýrní službou či jiným veřejným přepravcem jde k tíži účastníka. Nabídky nelze doručit cestou datové schránky; na nabídky takto podané nebude brán zřetel.</w:t>
      </w:r>
    </w:p>
    <w:p w:rsidR="0098727B" w:rsidRDefault="0087134E" w:rsidP="0098727B">
      <w:pPr>
        <w:jc w:val="center"/>
        <w:rPr>
          <w:rFonts w:ascii="Arial" w:hAnsi="Arial" w:cs="Arial"/>
          <w:iCs/>
          <w:sz w:val="22"/>
        </w:rPr>
      </w:pPr>
    </w:p>
    <w:p w:rsidR="0098727B" w:rsidRDefault="0087134E" w:rsidP="0098727B">
      <w:pPr>
        <w:jc w:val="center"/>
        <w:rPr>
          <w:rFonts w:ascii="Arial" w:hAnsi="Arial" w:cs="Arial"/>
          <w:iCs/>
          <w:sz w:val="22"/>
        </w:rPr>
      </w:pPr>
    </w:p>
    <w:p w:rsidR="0098727B" w:rsidRDefault="0087134E" w:rsidP="0098727B">
      <w:pPr>
        <w:pStyle w:val="Zkladntext"/>
        <w:jc w:val="center"/>
        <w:rPr>
          <w:rFonts w:ascii="Arial" w:hAnsi="Arial" w:cs="Arial"/>
          <w:b/>
          <w:bCs/>
          <w:szCs w:val="22"/>
        </w:rPr>
      </w:pPr>
      <w:r>
        <w:rPr>
          <w:rFonts w:ascii="Arial" w:hAnsi="Arial" w:cs="Arial"/>
          <w:b/>
          <w:bCs/>
          <w:szCs w:val="22"/>
        </w:rPr>
        <w:t>V</w:t>
      </w:r>
      <w:r>
        <w:rPr>
          <w:rFonts w:ascii="Arial" w:hAnsi="Arial" w:cs="Arial"/>
          <w:b/>
          <w:bCs/>
          <w:szCs w:val="22"/>
        </w:rPr>
        <w:t>III.</w:t>
      </w:r>
    </w:p>
    <w:p w:rsidR="0098727B" w:rsidRDefault="0087134E" w:rsidP="0098727B">
      <w:pPr>
        <w:pStyle w:val="Zkladntext"/>
        <w:jc w:val="center"/>
        <w:rPr>
          <w:rFonts w:ascii="Arial" w:hAnsi="Arial" w:cs="Arial"/>
          <w:szCs w:val="22"/>
        </w:rPr>
      </w:pPr>
      <w:r>
        <w:rPr>
          <w:rFonts w:ascii="Arial" w:hAnsi="Arial" w:cs="Arial"/>
          <w:b/>
          <w:bCs/>
          <w:szCs w:val="22"/>
        </w:rPr>
        <w:t>Složení kauce</w:t>
      </w:r>
    </w:p>
    <w:p w:rsidR="0098727B" w:rsidRDefault="0087134E" w:rsidP="0098727B">
      <w:pPr>
        <w:pStyle w:val="Zkladntext"/>
        <w:rPr>
          <w:rFonts w:ascii="Arial" w:hAnsi="Arial" w:cs="Arial"/>
          <w:szCs w:val="22"/>
        </w:rPr>
      </w:pPr>
    </w:p>
    <w:p w:rsidR="0098727B" w:rsidRDefault="0087134E" w:rsidP="0098727B">
      <w:pPr>
        <w:pStyle w:val="Zkladntext"/>
        <w:numPr>
          <w:ilvl w:val="0"/>
          <w:numId w:val="6"/>
        </w:numPr>
        <w:ind w:left="357" w:hanging="357"/>
        <w:rPr>
          <w:rFonts w:ascii="Arial" w:hAnsi="Arial" w:cs="Arial"/>
          <w:szCs w:val="22"/>
        </w:rPr>
      </w:pPr>
      <w:r>
        <w:rPr>
          <w:rFonts w:ascii="Arial" w:hAnsi="Arial" w:cs="Arial"/>
          <w:szCs w:val="22"/>
        </w:rPr>
        <w:t xml:space="preserve">Podmínkou účasti ve VŘ je složení částky na úhradu části kupní ceny, kterou účastník VŘ složil na účet Úřadu (dále jen „kauce“), </w:t>
      </w:r>
      <w:r>
        <w:rPr>
          <w:rFonts w:ascii="Arial" w:hAnsi="Arial" w:cs="Arial"/>
          <w:iCs/>
          <w:szCs w:val="22"/>
        </w:rPr>
        <w:t>ve výši 24.480,- Kč.</w:t>
      </w:r>
      <w:r>
        <w:rPr>
          <w:rFonts w:ascii="Arial" w:hAnsi="Arial" w:cs="Arial"/>
          <w:szCs w:val="22"/>
        </w:rPr>
        <w:t xml:space="preserve"> Kauci lze složit bezhotovostním převodem, složením hotovosti v bance nebo zasláním poštovní poukázkou,    </w:t>
      </w:r>
      <w:r>
        <w:rPr>
          <w:rFonts w:ascii="Arial" w:hAnsi="Arial" w:cs="Arial"/>
          <w:szCs w:val="22"/>
        </w:rPr>
        <w:t xml:space="preserve">a to </w:t>
      </w:r>
      <w:r>
        <w:rPr>
          <w:rFonts w:ascii="Arial" w:hAnsi="Arial" w:cs="Arial"/>
          <w:iCs/>
          <w:szCs w:val="22"/>
        </w:rPr>
        <w:t>na účet č. 6015-24728311/0710 vedený u ČNB, variabilní symbol 304180006. Jako specifický symbol uvede fyzická osoba datum narození ve formátu DDMMRRRR a právnická osoba své IČO. Kauci není možné složit v hotovosti do pokladny Úřadu.</w:t>
      </w:r>
    </w:p>
    <w:p w:rsidR="0098727B" w:rsidRDefault="0087134E" w:rsidP="0098727B">
      <w:pPr>
        <w:pStyle w:val="Zkladntext"/>
        <w:rPr>
          <w:rFonts w:ascii="Arial" w:hAnsi="Arial" w:cs="Arial"/>
          <w:szCs w:val="22"/>
        </w:rPr>
      </w:pPr>
    </w:p>
    <w:p w:rsidR="0098727B" w:rsidRDefault="0087134E" w:rsidP="0098727B">
      <w:pPr>
        <w:pStyle w:val="Zkladntext"/>
        <w:numPr>
          <w:ilvl w:val="0"/>
          <w:numId w:val="6"/>
        </w:numPr>
        <w:ind w:left="357" w:hanging="357"/>
        <w:rPr>
          <w:rFonts w:ascii="Arial" w:hAnsi="Arial" w:cs="Arial"/>
          <w:b/>
          <w:szCs w:val="22"/>
        </w:rPr>
      </w:pPr>
      <w:r>
        <w:rPr>
          <w:rFonts w:ascii="Arial" w:hAnsi="Arial" w:cs="Arial"/>
          <w:szCs w:val="22"/>
        </w:rPr>
        <w:t>Kauce musí být př</w:t>
      </w:r>
      <w:r>
        <w:rPr>
          <w:rFonts w:ascii="Arial" w:hAnsi="Arial" w:cs="Arial"/>
          <w:szCs w:val="22"/>
        </w:rPr>
        <w:t xml:space="preserve">ipsána na účet Úřadu nejpozději </w:t>
      </w:r>
      <w:r>
        <w:rPr>
          <w:rFonts w:ascii="Arial" w:hAnsi="Arial" w:cs="Arial"/>
          <w:b/>
        </w:rPr>
        <w:t xml:space="preserve">ve lhůtě pro podání obálek s nabídkami. </w:t>
      </w:r>
    </w:p>
    <w:p w:rsidR="0098727B" w:rsidRDefault="0087134E" w:rsidP="0098727B">
      <w:pPr>
        <w:pStyle w:val="Zkladntext"/>
        <w:rPr>
          <w:rFonts w:ascii="Arial" w:hAnsi="Arial" w:cs="Arial"/>
          <w:szCs w:val="22"/>
        </w:rPr>
      </w:pPr>
    </w:p>
    <w:p w:rsidR="0098727B" w:rsidRDefault="0087134E" w:rsidP="0098727B">
      <w:pPr>
        <w:pStyle w:val="Zkladntext"/>
        <w:rPr>
          <w:rFonts w:ascii="Arial" w:hAnsi="Arial" w:cs="Arial"/>
          <w:szCs w:val="22"/>
        </w:rPr>
      </w:pPr>
    </w:p>
    <w:p w:rsidR="0098727B" w:rsidRDefault="0087134E" w:rsidP="0098727B">
      <w:pPr>
        <w:pStyle w:val="Zkladntext"/>
        <w:rPr>
          <w:rFonts w:ascii="Arial" w:hAnsi="Arial" w:cs="Arial"/>
          <w:szCs w:val="22"/>
        </w:rPr>
      </w:pPr>
    </w:p>
    <w:p w:rsidR="0098727B" w:rsidRDefault="0087134E" w:rsidP="0098727B">
      <w:pPr>
        <w:pStyle w:val="Odstavecseseznamem"/>
        <w:numPr>
          <w:ilvl w:val="0"/>
          <w:numId w:val="6"/>
        </w:numPr>
        <w:ind w:left="357" w:hanging="357"/>
        <w:jc w:val="both"/>
        <w:rPr>
          <w:rFonts w:ascii="Arial" w:hAnsi="Arial" w:cs="Arial"/>
          <w:iCs/>
          <w:sz w:val="22"/>
        </w:rPr>
      </w:pPr>
      <w:r>
        <w:rPr>
          <w:rFonts w:ascii="Arial" w:hAnsi="Arial" w:cs="Arial"/>
          <w:iCs/>
          <w:sz w:val="22"/>
          <w:szCs w:val="22"/>
        </w:rPr>
        <w:t xml:space="preserve">V případě opožděného připsání kauce na účet Úřadu nebude nabídka do VŘ zahrnuta. </w:t>
      </w:r>
      <w:r>
        <w:rPr>
          <w:rFonts w:ascii="Arial" w:hAnsi="Arial" w:cs="Arial"/>
          <w:sz w:val="22"/>
          <w:szCs w:val="22"/>
        </w:rPr>
        <w:t xml:space="preserve">Kauci je nutné zaslat v dostatečném časovém předstihu vzhledem ke lhůtám mezibankovních </w:t>
      </w:r>
      <w:r>
        <w:rPr>
          <w:rFonts w:ascii="Arial" w:hAnsi="Arial" w:cs="Arial"/>
          <w:sz w:val="22"/>
          <w:szCs w:val="22"/>
        </w:rPr>
        <w:lastRenderedPageBreak/>
        <w:t>převodů; včasné připsání kauce na účet Úřadu a uvedení variabilního a specifického symbolu ve správném tvaru je odpovědností účastníka VŘ. Případné zdržení připsání kauce na účet Úřadu jde k tíži účastníka VŘ.</w:t>
      </w:r>
    </w:p>
    <w:p w:rsidR="0098727B" w:rsidRDefault="0087134E" w:rsidP="0098727B">
      <w:pPr>
        <w:pStyle w:val="Zkladntext"/>
        <w:rPr>
          <w:rFonts w:ascii="Arial" w:hAnsi="Arial" w:cs="Arial"/>
          <w:b/>
          <w:bCs/>
          <w:szCs w:val="22"/>
        </w:rPr>
      </w:pPr>
    </w:p>
    <w:p w:rsidR="0098727B" w:rsidRDefault="0087134E" w:rsidP="0098727B">
      <w:pPr>
        <w:pStyle w:val="Zkladntext"/>
        <w:jc w:val="center"/>
        <w:rPr>
          <w:rFonts w:ascii="Arial" w:hAnsi="Arial" w:cs="Arial"/>
          <w:b/>
          <w:bCs/>
          <w:szCs w:val="22"/>
        </w:rPr>
      </w:pPr>
    </w:p>
    <w:p w:rsidR="0098727B" w:rsidRDefault="0087134E" w:rsidP="0098727B">
      <w:pPr>
        <w:pStyle w:val="Zkladntext"/>
        <w:jc w:val="center"/>
        <w:rPr>
          <w:rFonts w:ascii="Arial" w:hAnsi="Arial" w:cs="Arial"/>
          <w:b/>
          <w:bCs/>
          <w:szCs w:val="22"/>
        </w:rPr>
      </w:pPr>
      <w:r>
        <w:rPr>
          <w:rFonts w:ascii="Arial" w:hAnsi="Arial" w:cs="Arial"/>
          <w:b/>
          <w:bCs/>
          <w:szCs w:val="22"/>
        </w:rPr>
        <w:t>IX.</w:t>
      </w:r>
    </w:p>
    <w:p w:rsidR="0098727B" w:rsidRDefault="0087134E" w:rsidP="0098727B">
      <w:pPr>
        <w:pStyle w:val="Zkladntext"/>
        <w:jc w:val="center"/>
        <w:rPr>
          <w:rFonts w:ascii="Arial" w:hAnsi="Arial" w:cs="Arial"/>
          <w:b/>
          <w:bCs/>
          <w:szCs w:val="22"/>
        </w:rPr>
      </w:pPr>
      <w:r>
        <w:rPr>
          <w:rFonts w:ascii="Arial" w:hAnsi="Arial" w:cs="Arial"/>
          <w:b/>
          <w:bCs/>
          <w:szCs w:val="22"/>
        </w:rPr>
        <w:t>Prezence účastníků a otevírání obálek s </w:t>
      </w:r>
      <w:r>
        <w:rPr>
          <w:rFonts w:ascii="Arial" w:hAnsi="Arial" w:cs="Arial"/>
          <w:b/>
          <w:bCs/>
          <w:szCs w:val="22"/>
        </w:rPr>
        <w:t>nabídkami</w:t>
      </w:r>
    </w:p>
    <w:p w:rsidR="0098727B" w:rsidRDefault="0087134E" w:rsidP="0098727B">
      <w:pPr>
        <w:jc w:val="center"/>
        <w:rPr>
          <w:rFonts w:ascii="Arial" w:hAnsi="Arial" w:cs="Arial"/>
          <w:bCs/>
          <w:sz w:val="22"/>
          <w:szCs w:val="22"/>
        </w:rPr>
      </w:pPr>
    </w:p>
    <w:p w:rsidR="0098727B" w:rsidRDefault="0087134E" w:rsidP="0098727B">
      <w:pPr>
        <w:pStyle w:val="Odstavecseseznamem"/>
        <w:numPr>
          <w:ilvl w:val="0"/>
          <w:numId w:val="7"/>
        </w:numPr>
        <w:ind w:left="357" w:hanging="357"/>
        <w:jc w:val="both"/>
        <w:rPr>
          <w:rFonts w:ascii="Arial" w:hAnsi="Arial" w:cs="Arial"/>
          <w:iCs/>
          <w:szCs w:val="22"/>
        </w:rPr>
      </w:pPr>
      <w:r>
        <w:rPr>
          <w:rFonts w:ascii="Arial" w:hAnsi="Arial" w:cs="Arial"/>
          <w:iCs/>
          <w:sz w:val="22"/>
        </w:rPr>
        <w:t xml:space="preserve">Otevírání obálek s nabídkami se uskuteční </w:t>
      </w:r>
      <w:r>
        <w:rPr>
          <w:rFonts w:ascii="Arial" w:hAnsi="Arial" w:cs="Arial"/>
          <w:b/>
          <w:i/>
          <w:iCs/>
          <w:sz w:val="22"/>
        </w:rPr>
        <w:t xml:space="preserve">ve čtvrtek dne 28. 3. 2019 ve 11.00 hod. na odboru Odloučené pracoviště Domažlice, Paroubkova 228, 344 01 Domažlice, ve velké zasedací místnosti (přízemí vlevo). </w:t>
      </w:r>
    </w:p>
    <w:p w:rsidR="0098727B" w:rsidRDefault="0087134E" w:rsidP="0098727B">
      <w:pPr>
        <w:pStyle w:val="Odstavecseseznamem"/>
        <w:ind w:left="0"/>
        <w:jc w:val="both"/>
        <w:rPr>
          <w:rFonts w:ascii="Arial" w:hAnsi="Arial" w:cs="Arial"/>
          <w:iCs/>
          <w:szCs w:val="22"/>
        </w:rPr>
      </w:pPr>
    </w:p>
    <w:p w:rsidR="0098727B" w:rsidRDefault="0087134E" w:rsidP="0098727B">
      <w:pPr>
        <w:pStyle w:val="Odstavecseseznamem"/>
        <w:numPr>
          <w:ilvl w:val="0"/>
          <w:numId w:val="7"/>
        </w:numPr>
        <w:ind w:left="357" w:hanging="357"/>
        <w:jc w:val="both"/>
        <w:rPr>
          <w:rFonts w:ascii="Arial" w:hAnsi="Arial" w:cs="Arial"/>
          <w:iCs/>
          <w:sz w:val="22"/>
        </w:rPr>
      </w:pPr>
      <w:r>
        <w:rPr>
          <w:rFonts w:ascii="Arial" w:hAnsi="Arial" w:cs="Arial"/>
          <w:iCs/>
          <w:sz w:val="22"/>
        </w:rPr>
        <w:t>Prezence účastníků začíná v 10:30 hod</w:t>
      </w:r>
      <w:r>
        <w:rPr>
          <w:rFonts w:ascii="Arial" w:hAnsi="Arial" w:cs="Arial"/>
          <w:i/>
          <w:iCs/>
          <w:sz w:val="22"/>
        </w:rPr>
        <w:t>.</w:t>
      </w:r>
      <w:r>
        <w:rPr>
          <w:rFonts w:ascii="Arial" w:hAnsi="Arial" w:cs="Arial"/>
          <w:iCs/>
          <w:sz w:val="22"/>
        </w:rPr>
        <w:t xml:space="preserve"> </w:t>
      </w:r>
      <w:r>
        <w:rPr>
          <w:rFonts w:ascii="Arial" w:hAnsi="Arial" w:cs="Arial"/>
          <w:iCs/>
          <w:sz w:val="22"/>
        </w:rPr>
        <w:t xml:space="preserve">a končí v 11:00 hod. </w:t>
      </w:r>
    </w:p>
    <w:p w:rsidR="0098727B" w:rsidRDefault="0087134E" w:rsidP="0098727B">
      <w:pPr>
        <w:pStyle w:val="Odstavecseseznamem"/>
        <w:ind w:left="0"/>
        <w:rPr>
          <w:rFonts w:ascii="Arial" w:hAnsi="Arial" w:cs="Arial"/>
          <w:iCs/>
          <w:sz w:val="22"/>
        </w:rPr>
      </w:pPr>
    </w:p>
    <w:p w:rsidR="0098727B" w:rsidRDefault="0087134E" w:rsidP="0098727B">
      <w:pPr>
        <w:pStyle w:val="Odstavecseseznamem"/>
        <w:ind w:left="357"/>
        <w:jc w:val="center"/>
        <w:rPr>
          <w:rFonts w:ascii="Arial" w:hAnsi="Arial" w:cs="Arial"/>
          <w:b/>
          <w:iCs/>
          <w:sz w:val="22"/>
        </w:rPr>
      </w:pPr>
      <w:r>
        <w:rPr>
          <w:rFonts w:ascii="Arial" w:hAnsi="Arial" w:cs="Arial"/>
          <w:b/>
          <w:iCs/>
          <w:sz w:val="22"/>
        </w:rPr>
        <w:t>X.</w:t>
      </w:r>
    </w:p>
    <w:p w:rsidR="0098727B" w:rsidRDefault="0087134E" w:rsidP="0098727B">
      <w:pPr>
        <w:jc w:val="center"/>
        <w:rPr>
          <w:rFonts w:ascii="Arial" w:hAnsi="Arial" w:cs="Arial"/>
          <w:b/>
          <w:iCs/>
          <w:sz w:val="22"/>
        </w:rPr>
      </w:pPr>
      <w:r>
        <w:rPr>
          <w:rFonts w:ascii="Arial" w:hAnsi="Arial" w:cs="Arial"/>
          <w:b/>
          <w:iCs/>
          <w:sz w:val="22"/>
        </w:rPr>
        <w:t>Výběr kupujícího</w:t>
      </w:r>
    </w:p>
    <w:p w:rsidR="0098727B" w:rsidRDefault="0087134E" w:rsidP="0098727B">
      <w:pPr>
        <w:jc w:val="center"/>
        <w:rPr>
          <w:rFonts w:ascii="Arial" w:hAnsi="Arial" w:cs="Arial"/>
          <w:iCs/>
          <w:sz w:val="22"/>
        </w:rPr>
      </w:pPr>
    </w:p>
    <w:p w:rsidR="0098727B" w:rsidRDefault="0087134E" w:rsidP="0098727B">
      <w:pPr>
        <w:pStyle w:val="Odstavecseseznamem"/>
        <w:numPr>
          <w:ilvl w:val="0"/>
          <w:numId w:val="8"/>
        </w:numPr>
        <w:ind w:left="357" w:hanging="357"/>
        <w:jc w:val="both"/>
        <w:rPr>
          <w:rFonts w:ascii="Arial" w:hAnsi="Arial" w:cs="Arial"/>
          <w:sz w:val="22"/>
          <w:szCs w:val="22"/>
        </w:rPr>
      </w:pPr>
      <w:r>
        <w:rPr>
          <w:rFonts w:ascii="Arial" w:hAnsi="Arial" w:cs="Arial"/>
          <w:sz w:val="22"/>
          <w:szCs w:val="22"/>
        </w:rPr>
        <w:t xml:space="preserve">Jako jediné kritérium pro výběr kupujícího se stanovuje výše nabízené kupní ceny. Výběr kupujícího bude proveden i v případě, pokud se přihlásí pouze jeden účastník VŘ. </w:t>
      </w:r>
    </w:p>
    <w:p w:rsidR="0098727B" w:rsidRDefault="0087134E" w:rsidP="0098727B">
      <w:pPr>
        <w:pStyle w:val="Odstavecseseznamem"/>
        <w:ind w:left="357"/>
        <w:jc w:val="both"/>
        <w:rPr>
          <w:rFonts w:ascii="Arial" w:hAnsi="Arial" w:cs="Arial"/>
          <w:sz w:val="22"/>
          <w:szCs w:val="22"/>
        </w:rPr>
      </w:pPr>
    </w:p>
    <w:p w:rsidR="0098727B" w:rsidRDefault="0087134E" w:rsidP="0098727B">
      <w:pPr>
        <w:pStyle w:val="Odstavecseseznamem"/>
        <w:numPr>
          <w:ilvl w:val="0"/>
          <w:numId w:val="8"/>
        </w:numPr>
        <w:ind w:left="357" w:hanging="357"/>
        <w:jc w:val="both"/>
        <w:rPr>
          <w:rFonts w:ascii="Arial" w:hAnsi="Arial" w:cs="Arial"/>
          <w:sz w:val="22"/>
          <w:szCs w:val="22"/>
        </w:rPr>
      </w:pPr>
      <w:r>
        <w:rPr>
          <w:rFonts w:ascii="Arial" w:hAnsi="Arial" w:cs="Arial"/>
          <w:sz w:val="22"/>
          <w:szCs w:val="22"/>
        </w:rPr>
        <w:t>Platnost kupní smlouvy uzavřené s vybraným kupujícím je podmíněna schválení Ministers</w:t>
      </w:r>
      <w:r>
        <w:rPr>
          <w:rFonts w:ascii="Arial" w:hAnsi="Arial" w:cs="Arial"/>
          <w:sz w:val="22"/>
          <w:szCs w:val="22"/>
        </w:rPr>
        <w:t>tvem financí ČR podle § 22 ZMS. Neudělí-li příslušné ministerstvo schvalovací doložku, k převodu prodávaného majetku nedojde a VŘ tím končí.</w:t>
      </w:r>
    </w:p>
    <w:p w:rsidR="0098727B" w:rsidRDefault="0087134E" w:rsidP="0098727B">
      <w:pPr>
        <w:rPr>
          <w:rFonts w:ascii="Arial" w:hAnsi="Arial" w:cs="Arial"/>
          <w:sz w:val="22"/>
          <w:szCs w:val="22"/>
        </w:rPr>
      </w:pPr>
    </w:p>
    <w:p w:rsidR="0098727B" w:rsidRDefault="0087134E" w:rsidP="0098727B">
      <w:pPr>
        <w:pStyle w:val="Zkladntext"/>
        <w:jc w:val="center"/>
        <w:rPr>
          <w:rFonts w:ascii="Arial" w:hAnsi="Arial" w:cs="Arial"/>
          <w:b/>
          <w:bCs/>
          <w:szCs w:val="22"/>
        </w:rPr>
      </w:pPr>
      <w:r>
        <w:rPr>
          <w:rFonts w:ascii="Arial" w:hAnsi="Arial" w:cs="Arial"/>
          <w:b/>
          <w:bCs/>
          <w:szCs w:val="22"/>
        </w:rPr>
        <w:t>XI.</w:t>
      </w:r>
    </w:p>
    <w:p w:rsidR="0098727B" w:rsidRDefault="0087134E" w:rsidP="0098727B">
      <w:pPr>
        <w:pStyle w:val="Zkladntext"/>
        <w:jc w:val="center"/>
        <w:rPr>
          <w:rFonts w:ascii="Arial" w:hAnsi="Arial" w:cs="Arial"/>
          <w:b/>
          <w:bCs/>
          <w:szCs w:val="22"/>
          <w:u w:val="single"/>
        </w:rPr>
      </w:pPr>
      <w:r>
        <w:rPr>
          <w:rFonts w:ascii="Arial" w:hAnsi="Arial" w:cs="Arial"/>
          <w:b/>
          <w:bCs/>
          <w:szCs w:val="22"/>
        </w:rPr>
        <w:t>Kontaktní údaje</w:t>
      </w:r>
    </w:p>
    <w:p w:rsidR="0098727B" w:rsidRDefault="0087134E" w:rsidP="0098727B">
      <w:pPr>
        <w:jc w:val="center"/>
        <w:rPr>
          <w:rFonts w:ascii="Arial" w:hAnsi="Arial" w:cs="Arial"/>
          <w:sz w:val="22"/>
          <w:szCs w:val="22"/>
        </w:rPr>
      </w:pPr>
    </w:p>
    <w:p w:rsidR="0098727B" w:rsidRDefault="0087134E" w:rsidP="0098727B">
      <w:pPr>
        <w:pStyle w:val="Odstavecseseznamem"/>
        <w:ind w:left="0"/>
        <w:jc w:val="both"/>
        <w:rPr>
          <w:rFonts w:ascii="Arial" w:hAnsi="Arial" w:cs="Arial"/>
          <w:sz w:val="22"/>
          <w:szCs w:val="22"/>
        </w:rPr>
      </w:pPr>
      <w:r>
        <w:rPr>
          <w:rFonts w:ascii="Arial" w:hAnsi="Arial" w:cs="Arial"/>
          <w:sz w:val="22"/>
          <w:szCs w:val="22"/>
        </w:rPr>
        <w:t xml:space="preserve">Další informace o prodávaném majetku, bližší informace o povinném obsahu nabídky, podmínkách VŘ a složení kauce jsou k dispozici na webu Úřadu </w:t>
      </w:r>
      <w:hyperlink r:id="rId8" w:history="1">
        <w:r>
          <w:rPr>
            <w:rStyle w:val="Hypertextovodkaz"/>
            <w:rFonts w:ascii="Arial" w:hAnsi="Arial" w:cs="Arial"/>
            <w:sz w:val="22"/>
            <w:szCs w:val="22"/>
          </w:rPr>
          <w:t>www.nabidkamajetku.cz</w:t>
        </w:r>
      </w:hyperlink>
      <w:r>
        <w:rPr>
          <w:rFonts w:ascii="Arial" w:hAnsi="Arial" w:cs="Arial"/>
          <w:sz w:val="22"/>
          <w:szCs w:val="22"/>
        </w:rPr>
        <w:t xml:space="preserve"> . Pokud bude mít třetí osoba k VŘ dotaz, zašle</w:t>
      </w:r>
      <w:r>
        <w:rPr>
          <w:rFonts w:ascii="Arial" w:hAnsi="Arial" w:cs="Arial"/>
          <w:sz w:val="22"/>
          <w:szCs w:val="22"/>
        </w:rPr>
        <w:t xml:space="preserve"> jej písemně poštou nebo elektronicky na níže uvedenou kontaktní adresu. Úřad v písemné podobě zodpoví dotaz do 3 pracovních dnů. Dotaz i reakci Úřad zveřejní v záložce k prodávanému majetku. Dotazy lze zasílat do 3 pracovních dnů před ukončením lhůty pro </w:t>
      </w:r>
      <w:r>
        <w:rPr>
          <w:rFonts w:ascii="Arial" w:hAnsi="Arial" w:cs="Arial"/>
          <w:sz w:val="22"/>
          <w:szCs w:val="22"/>
        </w:rPr>
        <w:t>podání obálek s nabídkami, dotazy doručené po této lhůtě nemusí být Úřadem zodpovězeny.</w:t>
      </w:r>
    </w:p>
    <w:p w:rsidR="0098727B" w:rsidRDefault="0087134E" w:rsidP="0098727B">
      <w:pPr>
        <w:pStyle w:val="Odstavecseseznamem"/>
        <w:ind w:left="0"/>
        <w:jc w:val="both"/>
        <w:rPr>
          <w:rFonts w:ascii="Arial" w:hAnsi="Arial" w:cs="Arial"/>
          <w:sz w:val="22"/>
          <w:szCs w:val="22"/>
        </w:rPr>
      </w:pPr>
    </w:p>
    <w:p w:rsidR="0098727B" w:rsidRDefault="0087134E" w:rsidP="0098727B">
      <w:pPr>
        <w:pStyle w:val="Odstavecseseznamem"/>
        <w:ind w:left="0"/>
        <w:jc w:val="both"/>
        <w:rPr>
          <w:rFonts w:ascii="Arial" w:hAnsi="Arial" w:cs="Arial"/>
          <w:sz w:val="22"/>
          <w:szCs w:val="22"/>
        </w:rPr>
      </w:pPr>
      <w:r>
        <w:rPr>
          <w:rFonts w:ascii="Arial" w:hAnsi="Arial" w:cs="Arial"/>
          <w:sz w:val="22"/>
          <w:szCs w:val="22"/>
        </w:rPr>
        <w:t>Úřad pro zastupování státu ve věcech majetkových</w:t>
      </w:r>
    </w:p>
    <w:p w:rsidR="0098727B" w:rsidRDefault="0087134E" w:rsidP="0098727B">
      <w:pPr>
        <w:pStyle w:val="Odstavecseseznamem"/>
        <w:ind w:left="0"/>
        <w:jc w:val="both"/>
        <w:rPr>
          <w:rFonts w:ascii="Arial" w:hAnsi="Arial" w:cs="Arial"/>
          <w:sz w:val="22"/>
          <w:szCs w:val="22"/>
        </w:rPr>
      </w:pPr>
      <w:r>
        <w:rPr>
          <w:rFonts w:ascii="Arial" w:hAnsi="Arial" w:cs="Arial"/>
          <w:sz w:val="22"/>
          <w:szCs w:val="22"/>
        </w:rPr>
        <w:t>Územní pracoviště Plzeň</w:t>
      </w:r>
    </w:p>
    <w:p w:rsidR="0098727B" w:rsidRDefault="0087134E" w:rsidP="0098727B">
      <w:pPr>
        <w:pStyle w:val="Odstavecseseznamem"/>
        <w:ind w:left="0"/>
        <w:jc w:val="both"/>
        <w:rPr>
          <w:rFonts w:ascii="Arial" w:hAnsi="Arial" w:cs="Arial"/>
          <w:sz w:val="22"/>
          <w:szCs w:val="22"/>
        </w:rPr>
      </w:pPr>
      <w:r>
        <w:rPr>
          <w:rFonts w:ascii="Arial" w:hAnsi="Arial" w:cs="Arial"/>
          <w:sz w:val="22"/>
          <w:szCs w:val="22"/>
        </w:rPr>
        <w:t>Odloučené pracoviště Domažlice</w:t>
      </w:r>
    </w:p>
    <w:p w:rsidR="0098727B" w:rsidRDefault="0087134E" w:rsidP="0098727B">
      <w:pPr>
        <w:pStyle w:val="Odstavecseseznamem"/>
        <w:ind w:left="0"/>
        <w:jc w:val="both"/>
        <w:rPr>
          <w:rFonts w:ascii="Arial" w:hAnsi="Arial" w:cs="Arial"/>
          <w:sz w:val="22"/>
          <w:szCs w:val="22"/>
        </w:rPr>
      </w:pPr>
      <w:r>
        <w:rPr>
          <w:rFonts w:ascii="Arial" w:hAnsi="Arial" w:cs="Arial"/>
          <w:sz w:val="22"/>
          <w:szCs w:val="22"/>
        </w:rPr>
        <w:t>Paroubkova 228</w:t>
      </w:r>
    </w:p>
    <w:p w:rsidR="0098727B" w:rsidRDefault="0087134E" w:rsidP="0098727B">
      <w:pPr>
        <w:pStyle w:val="Odstavecseseznamem"/>
        <w:ind w:left="0"/>
        <w:jc w:val="both"/>
        <w:rPr>
          <w:rFonts w:ascii="Arial" w:hAnsi="Arial" w:cs="Arial"/>
          <w:sz w:val="22"/>
          <w:szCs w:val="22"/>
        </w:rPr>
      </w:pPr>
      <w:r>
        <w:rPr>
          <w:rFonts w:ascii="Arial" w:hAnsi="Arial" w:cs="Arial"/>
          <w:sz w:val="22"/>
          <w:szCs w:val="22"/>
        </w:rPr>
        <w:t xml:space="preserve">344 01 Domažlice </w:t>
      </w:r>
    </w:p>
    <w:p w:rsidR="0098727B" w:rsidRDefault="0087134E" w:rsidP="0098727B">
      <w:pPr>
        <w:pStyle w:val="Odstavecseseznamem"/>
        <w:ind w:left="0"/>
        <w:jc w:val="both"/>
        <w:rPr>
          <w:rFonts w:ascii="Arial" w:hAnsi="Arial" w:cs="Arial"/>
          <w:sz w:val="22"/>
          <w:szCs w:val="22"/>
        </w:rPr>
      </w:pPr>
      <w:r>
        <w:rPr>
          <w:rFonts w:ascii="Arial" w:hAnsi="Arial" w:cs="Arial"/>
          <w:sz w:val="22"/>
          <w:szCs w:val="22"/>
        </w:rPr>
        <w:t xml:space="preserve">e-mail: </w:t>
      </w:r>
      <w:hyperlink r:id="rId9" w:history="1">
        <w:r>
          <w:rPr>
            <w:rStyle w:val="Hypertextovodkaz"/>
            <w:rFonts w:ascii="Arial" w:hAnsi="Arial" w:cs="Arial"/>
            <w:sz w:val="22"/>
            <w:szCs w:val="22"/>
          </w:rPr>
          <w:t>Milada.Klasova@uzsvm.cz</w:t>
        </w:r>
      </w:hyperlink>
    </w:p>
    <w:p w:rsidR="0098727B" w:rsidRDefault="0087134E" w:rsidP="0098727B">
      <w:pPr>
        <w:pStyle w:val="Odstavecseseznamem"/>
        <w:ind w:left="0"/>
        <w:jc w:val="both"/>
        <w:rPr>
          <w:rFonts w:ascii="Arial" w:hAnsi="Arial" w:cs="Arial"/>
          <w:sz w:val="22"/>
          <w:szCs w:val="22"/>
        </w:rPr>
      </w:pPr>
      <w:r>
        <w:rPr>
          <w:rFonts w:ascii="Arial" w:hAnsi="Arial" w:cs="Arial"/>
          <w:sz w:val="22"/>
          <w:szCs w:val="22"/>
        </w:rPr>
        <w:t xml:space="preserve">tel. 379712539 </w:t>
      </w:r>
    </w:p>
    <w:p w:rsidR="0098727B" w:rsidRDefault="0087134E" w:rsidP="0098727B">
      <w:pPr>
        <w:pStyle w:val="Odstavecseseznamem"/>
        <w:ind w:left="0"/>
        <w:jc w:val="both"/>
        <w:rPr>
          <w:rFonts w:ascii="Arial" w:hAnsi="Arial" w:cs="Arial"/>
          <w:sz w:val="22"/>
          <w:szCs w:val="22"/>
        </w:rPr>
      </w:pPr>
    </w:p>
    <w:p w:rsidR="0098727B" w:rsidRDefault="0087134E" w:rsidP="0098727B">
      <w:pPr>
        <w:jc w:val="both"/>
        <w:rPr>
          <w:rFonts w:ascii="Arial" w:hAnsi="Arial" w:cs="Arial"/>
          <w:bCs/>
          <w:sz w:val="22"/>
          <w:szCs w:val="22"/>
        </w:rPr>
      </w:pPr>
      <w:r>
        <w:rPr>
          <w:rFonts w:ascii="Arial" w:hAnsi="Arial" w:cs="Arial"/>
          <w:bCs/>
          <w:sz w:val="22"/>
          <w:szCs w:val="22"/>
        </w:rPr>
        <w:t xml:space="preserve">Na webu Úřadu se lze registrovat k zasílání dalších nabídek prodeje majetku: </w:t>
      </w:r>
      <w:hyperlink r:id="rId10" w:history="1">
        <w:r>
          <w:rPr>
            <w:rStyle w:val="Hypertextovodkaz"/>
            <w:rFonts w:ascii="Arial" w:hAnsi="Arial" w:cs="Arial"/>
            <w:bCs/>
            <w:sz w:val="22"/>
            <w:szCs w:val="22"/>
          </w:rPr>
          <w:t>www.nabidkamajetku.cz</w:t>
        </w:r>
      </w:hyperlink>
      <w:r>
        <w:rPr>
          <w:rFonts w:ascii="Arial" w:hAnsi="Arial" w:cs="Arial"/>
          <w:bCs/>
          <w:sz w:val="22"/>
          <w:szCs w:val="22"/>
        </w:rPr>
        <w:t>.</w:t>
      </w:r>
    </w:p>
    <w:p w:rsidR="0098727B" w:rsidRDefault="0087134E" w:rsidP="0098727B">
      <w:pPr>
        <w:jc w:val="both"/>
        <w:rPr>
          <w:rFonts w:ascii="Arial" w:hAnsi="Arial" w:cs="Arial"/>
          <w:bCs/>
          <w:sz w:val="22"/>
          <w:szCs w:val="22"/>
        </w:rPr>
      </w:pPr>
    </w:p>
    <w:p w:rsidR="0098727B" w:rsidRDefault="0087134E" w:rsidP="0098727B">
      <w:pPr>
        <w:rPr>
          <w:rFonts w:ascii="Arial" w:hAnsi="Arial" w:cs="Arial"/>
          <w:bCs/>
          <w:sz w:val="22"/>
          <w:szCs w:val="22"/>
        </w:rPr>
      </w:pPr>
    </w:p>
    <w:p w:rsidR="0098727B" w:rsidRDefault="0087134E" w:rsidP="0098727B">
      <w:pPr>
        <w:pStyle w:val="Zkladntext"/>
        <w:jc w:val="center"/>
        <w:rPr>
          <w:rFonts w:ascii="Arial" w:hAnsi="Arial" w:cs="Arial"/>
          <w:b/>
          <w:bCs/>
          <w:szCs w:val="22"/>
        </w:rPr>
      </w:pPr>
      <w:r>
        <w:rPr>
          <w:rFonts w:ascii="Arial" w:hAnsi="Arial" w:cs="Arial"/>
          <w:b/>
          <w:bCs/>
          <w:szCs w:val="22"/>
        </w:rPr>
        <w:t>XII.</w:t>
      </w:r>
    </w:p>
    <w:p w:rsidR="0098727B" w:rsidRDefault="0087134E" w:rsidP="0098727B">
      <w:pPr>
        <w:pStyle w:val="Zkladntext"/>
        <w:jc w:val="center"/>
        <w:rPr>
          <w:rFonts w:ascii="Arial" w:hAnsi="Arial" w:cs="Arial"/>
          <w:b/>
          <w:bCs/>
          <w:szCs w:val="22"/>
          <w:u w:val="single"/>
        </w:rPr>
      </w:pPr>
      <w:r>
        <w:rPr>
          <w:rFonts w:ascii="Arial" w:hAnsi="Arial" w:cs="Arial"/>
          <w:b/>
          <w:bCs/>
          <w:szCs w:val="22"/>
        </w:rPr>
        <w:t>Závěrečná ustanovení</w:t>
      </w:r>
    </w:p>
    <w:p w:rsidR="0098727B" w:rsidRDefault="0087134E" w:rsidP="0098727B">
      <w:pPr>
        <w:jc w:val="center"/>
        <w:rPr>
          <w:rFonts w:ascii="Arial" w:hAnsi="Arial" w:cs="Arial"/>
          <w:bCs/>
          <w:sz w:val="22"/>
          <w:szCs w:val="22"/>
        </w:rPr>
      </w:pPr>
    </w:p>
    <w:p w:rsidR="0098727B" w:rsidRDefault="0087134E" w:rsidP="0098727B">
      <w:pPr>
        <w:pStyle w:val="Normlnweb"/>
        <w:numPr>
          <w:ilvl w:val="0"/>
          <w:numId w:val="9"/>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Úřad si vyhrazuje právo zrušit VŘ bez udání důvodu a dále odmítnout všechny předložené návrhy, a to až do doby podpisu kupní smlouvy ze své st</w:t>
      </w:r>
      <w:r>
        <w:rPr>
          <w:rFonts w:ascii="Arial" w:eastAsia="Times New Roman" w:hAnsi="Arial" w:cs="Arial"/>
          <w:sz w:val="22"/>
          <w:szCs w:val="22"/>
        </w:rPr>
        <w:t>rany. Zrušení VŘ se nepovažuje za jednání ve smyslu ustanovení § 1729 odst. 1 NOZ a účastník VŘ nemá právo na náhradu škody ve smyslu ustanovení § 1729 odst. 2 citovaného zákona.</w:t>
      </w:r>
    </w:p>
    <w:p w:rsidR="0098727B" w:rsidRDefault="0087134E" w:rsidP="0098727B">
      <w:pPr>
        <w:pStyle w:val="Normlnweb"/>
        <w:spacing w:before="0" w:beforeAutospacing="0" w:after="0" w:afterAutospacing="0"/>
        <w:ind w:left="357" w:hanging="357"/>
        <w:jc w:val="both"/>
        <w:rPr>
          <w:rFonts w:ascii="Arial" w:eastAsia="Times New Roman" w:hAnsi="Arial" w:cs="Arial"/>
          <w:sz w:val="22"/>
          <w:szCs w:val="22"/>
        </w:rPr>
      </w:pPr>
    </w:p>
    <w:p w:rsidR="0098727B" w:rsidRDefault="0087134E" w:rsidP="0098727B">
      <w:pPr>
        <w:pStyle w:val="Normlnweb"/>
        <w:numPr>
          <w:ilvl w:val="0"/>
          <w:numId w:val="9"/>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Zrušení VŘ před posledním termínem pro předání nabídek Úřad uveřejní stejným způsobem, kterým vyhlásil Oznámení o VŘ a jeho podmínkách, včetně lhůt.</w:t>
      </w:r>
    </w:p>
    <w:p w:rsidR="0098727B" w:rsidRDefault="0087134E" w:rsidP="0098727B">
      <w:pPr>
        <w:pStyle w:val="Normlnweb"/>
        <w:spacing w:before="0" w:beforeAutospacing="0" w:after="0" w:afterAutospacing="0"/>
        <w:ind w:left="357" w:hanging="357"/>
        <w:jc w:val="both"/>
        <w:rPr>
          <w:rFonts w:ascii="Arial" w:eastAsia="Times New Roman" w:hAnsi="Arial" w:cs="Arial"/>
          <w:sz w:val="22"/>
          <w:szCs w:val="22"/>
        </w:rPr>
      </w:pPr>
    </w:p>
    <w:p w:rsidR="0098727B" w:rsidRDefault="0087134E" w:rsidP="0098727B">
      <w:pPr>
        <w:pStyle w:val="Normlnweb"/>
        <w:numPr>
          <w:ilvl w:val="0"/>
          <w:numId w:val="9"/>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Účastníci VŘ nemají nárok na náhradu nákladů spojených s účastí ve VŘ.</w:t>
      </w:r>
    </w:p>
    <w:p w:rsidR="0098727B" w:rsidRDefault="0087134E" w:rsidP="0098727B">
      <w:pPr>
        <w:pStyle w:val="Normlnweb"/>
        <w:spacing w:before="0" w:beforeAutospacing="0" w:after="0" w:afterAutospacing="0"/>
        <w:ind w:left="357" w:hanging="357"/>
        <w:jc w:val="both"/>
        <w:rPr>
          <w:rFonts w:ascii="Arial" w:eastAsia="Times New Roman" w:hAnsi="Arial" w:cs="Arial"/>
          <w:sz w:val="22"/>
          <w:szCs w:val="22"/>
        </w:rPr>
      </w:pPr>
    </w:p>
    <w:p w:rsidR="0098727B" w:rsidRDefault="0087134E" w:rsidP="0098727B">
      <w:pPr>
        <w:pStyle w:val="Normlnweb"/>
        <w:numPr>
          <w:ilvl w:val="0"/>
          <w:numId w:val="9"/>
        </w:numPr>
        <w:tabs>
          <w:tab w:val="num" w:pos="284"/>
        </w:tabs>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 xml:space="preserve"> Všechny dokumenty, odesílané Úř</w:t>
      </w:r>
      <w:r>
        <w:rPr>
          <w:rFonts w:ascii="Arial" w:eastAsia="Times New Roman" w:hAnsi="Arial" w:cs="Arial"/>
          <w:sz w:val="22"/>
          <w:szCs w:val="22"/>
        </w:rPr>
        <w:t>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w:t>
      </w:r>
      <w:r>
        <w:rPr>
          <w:rFonts w:ascii="Arial" w:eastAsia="Times New Roman" w:hAnsi="Arial" w:cs="Arial"/>
          <w:sz w:val="22"/>
          <w:szCs w:val="22"/>
        </w:rPr>
        <w:t>adě, že tyto dokumenty budou provozovatelem poštovních služeb vráceny Úřadu jako nedoručené, považuje se za den doručení takové zásilky třetí pracovní den po odeslání. Doručení do datové schránky se řídí ustanoveními zákona č. 300/2008 Sb., o elektronickýc</w:t>
      </w:r>
      <w:r>
        <w:rPr>
          <w:rFonts w:ascii="Arial" w:eastAsia="Times New Roman" w:hAnsi="Arial" w:cs="Arial"/>
          <w:sz w:val="22"/>
          <w:szCs w:val="22"/>
        </w:rPr>
        <w:t>h úkonech a autorizované konverzi dokumentů, ve znění pozdějších předpisů.</w:t>
      </w:r>
    </w:p>
    <w:p w:rsidR="0098727B" w:rsidRDefault="0087134E" w:rsidP="0098727B">
      <w:pPr>
        <w:ind w:left="142"/>
        <w:jc w:val="both"/>
        <w:rPr>
          <w:rFonts w:ascii="Arial" w:hAnsi="Arial" w:cs="Arial"/>
          <w:bCs/>
          <w:sz w:val="22"/>
          <w:szCs w:val="22"/>
        </w:rPr>
      </w:pPr>
    </w:p>
    <w:p w:rsidR="0098727B" w:rsidRDefault="0087134E" w:rsidP="0098727B">
      <w:pPr>
        <w:ind w:left="142"/>
        <w:jc w:val="both"/>
        <w:rPr>
          <w:rFonts w:ascii="Arial" w:hAnsi="Arial" w:cs="Arial"/>
          <w:bCs/>
          <w:sz w:val="22"/>
          <w:szCs w:val="22"/>
        </w:rPr>
      </w:pPr>
    </w:p>
    <w:p w:rsidR="0098727B" w:rsidRDefault="0087134E" w:rsidP="0098727B">
      <w:pPr>
        <w:ind w:left="142"/>
        <w:jc w:val="both"/>
        <w:rPr>
          <w:rFonts w:ascii="Arial" w:hAnsi="Arial" w:cs="Arial"/>
          <w:i/>
          <w:sz w:val="18"/>
          <w:szCs w:val="18"/>
        </w:rPr>
      </w:pPr>
      <w:r>
        <w:rPr>
          <w:rFonts w:ascii="Arial" w:hAnsi="Arial" w:cs="Arial"/>
          <w:sz w:val="22"/>
          <w:szCs w:val="22"/>
        </w:rPr>
        <w:t xml:space="preserve">Domažlice </w:t>
      </w:r>
      <w:r>
        <w:rPr>
          <w:rFonts w:ascii="Arial" w:hAnsi="Arial" w:cs="Arial"/>
          <w:sz w:val="22"/>
          <w:szCs w:val="22"/>
        </w:rPr>
        <w:t xml:space="preserve">19. 2. 2019 </w:t>
      </w:r>
    </w:p>
    <w:p w:rsidR="0098727B" w:rsidRDefault="0087134E" w:rsidP="0098727B">
      <w:pPr>
        <w:jc w:val="both"/>
        <w:rPr>
          <w:rFonts w:ascii="Arial" w:hAnsi="Arial" w:cs="Arial"/>
          <w:b/>
          <w:sz w:val="22"/>
          <w:szCs w:val="22"/>
        </w:rPr>
      </w:pPr>
      <w:r>
        <w:rPr>
          <w:rFonts w:ascii="Arial" w:hAnsi="Arial" w:cs="Arial"/>
          <w:b/>
          <w:sz w:val="22"/>
          <w:szCs w:val="22"/>
        </w:rPr>
        <w:t xml:space="preserve"> </w:t>
      </w:r>
    </w:p>
    <w:p w:rsidR="0098727B" w:rsidRDefault="0087134E" w:rsidP="0098727B">
      <w:pPr>
        <w:jc w:val="both"/>
        <w:rPr>
          <w:rFonts w:ascii="Arial" w:hAnsi="Arial" w:cs="Arial"/>
          <w:b/>
          <w:sz w:val="22"/>
          <w:szCs w:val="22"/>
        </w:rPr>
      </w:pPr>
    </w:p>
    <w:p w:rsidR="0098727B" w:rsidRDefault="0087134E" w:rsidP="0098727B">
      <w:pPr>
        <w:jc w:val="both"/>
        <w:rPr>
          <w:rFonts w:ascii="Arial" w:hAnsi="Arial" w:cs="Arial"/>
          <w:b/>
          <w:sz w:val="22"/>
          <w:szCs w:val="22"/>
        </w:rPr>
      </w:pPr>
    </w:p>
    <w:p w:rsidR="0098727B" w:rsidRDefault="0087134E" w:rsidP="0098727B">
      <w:pPr>
        <w:jc w:val="both"/>
        <w:rPr>
          <w:rFonts w:ascii="Arial" w:hAnsi="Arial" w:cs="Arial"/>
          <w:b/>
          <w:sz w:val="22"/>
          <w:szCs w:val="22"/>
        </w:rPr>
      </w:pPr>
    </w:p>
    <w:p w:rsidR="0098727B" w:rsidRDefault="0087134E" w:rsidP="0098727B">
      <w:pPr>
        <w:jc w:val="both"/>
        <w:rPr>
          <w:rFonts w:ascii="Arial" w:hAnsi="Arial" w:cs="Arial"/>
          <w:b/>
          <w:sz w:val="22"/>
          <w:szCs w:val="22"/>
        </w:rPr>
      </w:pPr>
    </w:p>
    <w:p w:rsidR="0098727B" w:rsidRDefault="0087134E" w:rsidP="0098727B">
      <w:pPr>
        <w:jc w:val="both"/>
        <w:rPr>
          <w:rFonts w:ascii="Arial" w:hAnsi="Arial" w:cs="Arial"/>
          <w:b/>
          <w:sz w:val="22"/>
          <w:szCs w:val="22"/>
        </w:rPr>
      </w:pPr>
    </w:p>
    <w:p w:rsidR="0098727B" w:rsidRDefault="0087134E" w:rsidP="0098727B">
      <w:pPr>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Mgr. Ing. Soňa Brody </w:t>
      </w:r>
    </w:p>
    <w:p w:rsidR="0098727B" w:rsidRDefault="0087134E" w:rsidP="0098727B">
      <w:pPr>
        <w:jc w:val="both"/>
        <w:rPr>
          <w:rFonts w:ascii="Arial" w:hAnsi="Arial" w:cs="Arial"/>
          <w:sz w:val="22"/>
          <w:szCs w:val="22"/>
        </w:rPr>
      </w:pPr>
      <w:r>
        <w:rPr>
          <w:rFonts w:ascii="Arial" w:hAnsi="Arial" w:cs="Arial"/>
          <w:sz w:val="22"/>
          <w:szCs w:val="22"/>
        </w:rPr>
        <w:t xml:space="preserve">                                                                                      ředitelka odboru OP Domažlice </w:t>
      </w:r>
    </w:p>
    <w:p w:rsidR="0098727B" w:rsidRDefault="0087134E" w:rsidP="0098727B">
      <w:pPr>
        <w:jc w:val="both"/>
        <w:rPr>
          <w:rFonts w:ascii="Arial" w:hAnsi="Arial" w:cs="Arial"/>
          <w:b/>
          <w:sz w:val="22"/>
          <w:szCs w:val="22"/>
        </w:rPr>
      </w:pPr>
    </w:p>
    <w:p w:rsidR="0098727B" w:rsidRDefault="0087134E" w:rsidP="0098727B">
      <w:pPr>
        <w:jc w:val="both"/>
        <w:rPr>
          <w:rFonts w:ascii="Arial" w:hAnsi="Arial" w:cs="Arial"/>
          <w:b/>
          <w:sz w:val="22"/>
          <w:szCs w:val="22"/>
        </w:rPr>
      </w:pPr>
    </w:p>
    <w:p w:rsidR="0098727B" w:rsidRDefault="0087134E" w:rsidP="0098727B">
      <w:pPr>
        <w:jc w:val="both"/>
        <w:rPr>
          <w:rFonts w:ascii="Arial" w:hAnsi="Arial" w:cs="Arial"/>
          <w:b/>
          <w:sz w:val="22"/>
          <w:szCs w:val="22"/>
        </w:rPr>
      </w:pPr>
    </w:p>
    <w:p w:rsidR="0098727B" w:rsidRDefault="0087134E" w:rsidP="0098727B">
      <w:pPr>
        <w:jc w:val="both"/>
        <w:rPr>
          <w:rFonts w:ascii="Arial" w:hAnsi="Arial" w:cs="Arial"/>
          <w:b/>
          <w:sz w:val="22"/>
          <w:szCs w:val="22"/>
        </w:rPr>
      </w:pPr>
    </w:p>
    <w:p w:rsidR="0098727B" w:rsidRDefault="0087134E" w:rsidP="0098727B">
      <w:pPr>
        <w:jc w:val="both"/>
        <w:rPr>
          <w:rFonts w:ascii="Arial" w:hAnsi="Arial" w:cs="Arial"/>
          <w:b/>
          <w:sz w:val="22"/>
          <w:szCs w:val="22"/>
        </w:rPr>
      </w:pPr>
    </w:p>
    <w:p w:rsidR="0098727B" w:rsidRDefault="0087134E" w:rsidP="0098727B">
      <w:pPr>
        <w:jc w:val="both"/>
        <w:rPr>
          <w:rFonts w:ascii="Arial" w:hAnsi="Arial" w:cs="Arial"/>
          <w:b/>
          <w:sz w:val="22"/>
          <w:szCs w:val="22"/>
        </w:rPr>
      </w:pPr>
    </w:p>
    <w:p w:rsidR="0098727B" w:rsidRDefault="0087134E" w:rsidP="0098727B">
      <w:pPr>
        <w:jc w:val="both"/>
        <w:rPr>
          <w:rFonts w:ascii="Arial" w:hAnsi="Arial" w:cs="Arial"/>
          <w:b/>
          <w:sz w:val="22"/>
          <w:szCs w:val="22"/>
        </w:rPr>
      </w:pPr>
    </w:p>
    <w:p w:rsidR="0098727B" w:rsidRDefault="0087134E" w:rsidP="0098727B">
      <w:pPr>
        <w:jc w:val="both"/>
        <w:rPr>
          <w:rFonts w:ascii="Arial" w:hAnsi="Arial" w:cs="Arial"/>
          <w:b/>
          <w:sz w:val="22"/>
          <w:szCs w:val="22"/>
        </w:rPr>
      </w:pPr>
    </w:p>
    <w:p w:rsidR="0098727B" w:rsidRDefault="0087134E" w:rsidP="0098727B">
      <w:pPr>
        <w:jc w:val="both"/>
        <w:rPr>
          <w:rFonts w:ascii="Arial" w:hAnsi="Arial" w:cs="Arial"/>
          <w:b/>
          <w:sz w:val="22"/>
          <w:szCs w:val="22"/>
        </w:rPr>
      </w:pPr>
      <w:r>
        <w:rPr>
          <w:rFonts w:ascii="Arial" w:hAnsi="Arial" w:cs="Arial"/>
          <w:b/>
          <w:sz w:val="22"/>
          <w:szCs w:val="22"/>
        </w:rPr>
        <w:t>Přílohy:</w:t>
      </w:r>
    </w:p>
    <w:p w:rsidR="0098727B" w:rsidRDefault="0087134E" w:rsidP="0098727B">
      <w:pPr>
        <w:numPr>
          <w:ilvl w:val="0"/>
          <w:numId w:val="10"/>
        </w:numPr>
        <w:ind w:left="680" w:hanging="357"/>
        <w:jc w:val="both"/>
        <w:rPr>
          <w:rFonts w:ascii="Arial" w:hAnsi="Arial" w:cs="Arial"/>
          <w:sz w:val="22"/>
          <w:szCs w:val="22"/>
        </w:rPr>
      </w:pPr>
      <w:r>
        <w:rPr>
          <w:rFonts w:ascii="Arial" w:hAnsi="Arial" w:cs="Arial"/>
          <w:sz w:val="22"/>
          <w:szCs w:val="22"/>
        </w:rPr>
        <w:t>Podmín</w:t>
      </w:r>
      <w:r>
        <w:rPr>
          <w:rFonts w:ascii="Arial" w:hAnsi="Arial" w:cs="Arial"/>
          <w:sz w:val="22"/>
          <w:szCs w:val="22"/>
        </w:rPr>
        <w:t>ky výběrových řízení na prodej majetku vyhlašovaných Úřadem</w:t>
      </w:r>
    </w:p>
    <w:p w:rsidR="0098727B" w:rsidRDefault="0087134E" w:rsidP="0098727B">
      <w:pPr>
        <w:ind w:left="680"/>
        <w:jc w:val="both"/>
        <w:rPr>
          <w:rFonts w:ascii="Arial" w:hAnsi="Arial" w:cs="Arial"/>
          <w:sz w:val="22"/>
          <w:szCs w:val="22"/>
        </w:rPr>
      </w:pPr>
      <w:r>
        <w:rPr>
          <w:rFonts w:ascii="Arial" w:hAnsi="Arial" w:cs="Arial"/>
          <w:sz w:val="22"/>
          <w:szCs w:val="22"/>
        </w:rPr>
        <w:t>pro zastupování státu ve věcech majetkových</w:t>
      </w:r>
    </w:p>
    <w:p w:rsidR="0098727B" w:rsidRDefault="0087134E" w:rsidP="0098727B">
      <w:pPr>
        <w:numPr>
          <w:ilvl w:val="0"/>
          <w:numId w:val="10"/>
        </w:numPr>
        <w:ind w:left="680" w:hanging="357"/>
        <w:jc w:val="both"/>
        <w:rPr>
          <w:rFonts w:ascii="Arial" w:hAnsi="Arial" w:cs="Arial"/>
          <w:sz w:val="22"/>
          <w:szCs w:val="22"/>
        </w:rPr>
      </w:pPr>
      <w:r>
        <w:rPr>
          <w:rFonts w:ascii="Arial" w:hAnsi="Arial" w:cs="Arial"/>
          <w:sz w:val="22"/>
          <w:szCs w:val="22"/>
        </w:rPr>
        <w:t>Informace pro účastníky výběrového řízení a veřejnosti k průběhu aukce</w:t>
      </w:r>
    </w:p>
    <w:p w:rsidR="0098727B" w:rsidRDefault="0087134E" w:rsidP="0098727B">
      <w:pPr>
        <w:numPr>
          <w:ilvl w:val="0"/>
          <w:numId w:val="10"/>
        </w:numPr>
        <w:ind w:left="680" w:hanging="357"/>
        <w:jc w:val="both"/>
        <w:rPr>
          <w:rFonts w:ascii="Arial" w:hAnsi="Arial" w:cs="Arial"/>
          <w:sz w:val="22"/>
          <w:szCs w:val="22"/>
        </w:rPr>
      </w:pPr>
      <w:r>
        <w:rPr>
          <w:rFonts w:ascii="Arial" w:hAnsi="Arial" w:cs="Arial"/>
          <w:sz w:val="22"/>
          <w:szCs w:val="22"/>
        </w:rPr>
        <w:t>Nabídka a prohlášení účastníka výběrového řízení - fyzické a právnické osoby</w:t>
      </w:r>
    </w:p>
    <w:p w:rsidR="0098727B" w:rsidRDefault="0087134E" w:rsidP="0098727B">
      <w:pPr>
        <w:numPr>
          <w:ilvl w:val="0"/>
          <w:numId w:val="10"/>
        </w:numPr>
        <w:ind w:left="682"/>
        <w:jc w:val="both"/>
        <w:rPr>
          <w:rFonts w:ascii="Arial" w:hAnsi="Arial" w:cs="Arial"/>
          <w:sz w:val="22"/>
          <w:szCs w:val="22"/>
        </w:rPr>
      </w:pPr>
      <w:r>
        <w:rPr>
          <w:rFonts w:ascii="Arial" w:hAnsi="Arial" w:cs="Arial"/>
          <w:sz w:val="22"/>
          <w:szCs w:val="22"/>
        </w:rPr>
        <w:t>Návr</w:t>
      </w:r>
      <w:r>
        <w:rPr>
          <w:rFonts w:ascii="Arial" w:hAnsi="Arial" w:cs="Arial"/>
          <w:sz w:val="22"/>
          <w:szCs w:val="22"/>
        </w:rPr>
        <w:t>h kupní smlouvy na nemovitý majetek</w:t>
      </w:r>
    </w:p>
    <w:p w:rsidR="0098727B" w:rsidRDefault="0087134E" w:rsidP="0098727B">
      <w:pPr>
        <w:numPr>
          <w:ilvl w:val="0"/>
          <w:numId w:val="10"/>
        </w:numPr>
        <w:ind w:left="682"/>
        <w:jc w:val="both"/>
        <w:rPr>
          <w:rFonts w:ascii="Arial" w:hAnsi="Arial" w:cs="Arial"/>
          <w:sz w:val="22"/>
          <w:szCs w:val="22"/>
        </w:rPr>
      </w:pPr>
      <w:r>
        <w:rPr>
          <w:rFonts w:ascii="Arial" w:hAnsi="Arial" w:cs="Arial"/>
          <w:sz w:val="22"/>
          <w:szCs w:val="22"/>
        </w:rPr>
        <w:t xml:space="preserve">Průkaz energetické náročnosti budovy </w:t>
      </w:r>
    </w:p>
    <w:p w:rsidR="0098727B" w:rsidRDefault="0087134E" w:rsidP="0098727B"/>
    <w:p w:rsidR="00E07B64" w:rsidRPr="00A43C1C" w:rsidRDefault="0087134E" w:rsidP="006B5A0C">
      <w:pPr>
        <w:rPr>
          <w:rFonts w:ascii="Arial" w:hAnsi="Arial" w:cs="Arial"/>
          <w:sz w:val="22"/>
          <w:szCs w:val="22"/>
        </w:rPr>
      </w:pPr>
    </w:p>
    <w:sectPr w:rsidR="00E07B64" w:rsidRPr="00A43C1C" w:rsidSect="00345881">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7134E">
      <w:r>
        <w:separator/>
      </w:r>
    </w:p>
  </w:endnote>
  <w:endnote w:type="continuationSeparator" w:id="0">
    <w:p w:rsidR="00000000" w:rsidRDefault="0087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de 128 Notext">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AC1" w:rsidRDefault="0087134E" w:rsidP="0098727B">
      <w:r>
        <w:separator/>
      </w:r>
    </w:p>
  </w:footnote>
  <w:footnote w:type="continuationSeparator" w:id="0">
    <w:p w:rsidR="00A66AC1" w:rsidRDefault="0087134E" w:rsidP="0098727B">
      <w:r>
        <w:continuationSeparator/>
      </w:r>
    </w:p>
  </w:footnote>
  <w:footnote w:id="1">
    <w:p w:rsidR="0098727B" w:rsidRDefault="0087134E" w:rsidP="0098727B">
      <w:pPr>
        <w:ind w:left="215" w:hanging="215"/>
        <w:jc w:val="both"/>
        <w:rPr>
          <w:rFonts w:ascii="Arial" w:hAnsi="Arial" w:cs="Arial"/>
          <w:sz w:val="18"/>
          <w:szCs w:val="18"/>
        </w:rPr>
      </w:pPr>
      <w:r>
        <w:rPr>
          <w:rFonts w:ascii="Arial" w:hAnsi="Arial" w:cs="Arial"/>
          <w:sz w:val="18"/>
          <w:szCs w:val="18"/>
          <w:vertAlign w:val="superscript"/>
        </w:rPr>
        <w:t xml:space="preserve">1) </w:t>
      </w:r>
      <w:r>
        <w:rPr>
          <w:rFonts w:ascii="Arial" w:hAnsi="Arial" w:cs="Arial"/>
          <w:sz w:val="18"/>
          <w:szCs w:val="18"/>
        </w:rPr>
        <w:t xml:space="preserve">S majetkem uvedeným v ustanovení § 10 nemůže příslušná organizační složka (§ 11) naložit, s výjimkou prodeje ve veřejné dražbě a prodeje živých zvířat, ve </w:t>
      </w:r>
      <w:r>
        <w:rPr>
          <w:rFonts w:ascii="Arial" w:hAnsi="Arial" w:cs="Arial"/>
          <w:sz w:val="18"/>
          <w:szCs w:val="18"/>
        </w:rPr>
        <w:t>prospěch</w:t>
      </w:r>
    </w:p>
    <w:p w:rsidR="0098727B" w:rsidRDefault="0087134E" w:rsidP="0098727B">
      <w:pPr>
        <w:pStyle w:val="Odstavecseseznamem"/>
        <w:numPr>
          <w:ilvl w:val="0"/>
          <w:numId w:val="11"/>
        </w:numPr>
        <w:spacing w:before="60"/>
        <w:ind w:left="499" w:hanging="284"/>
        <w:jc w:val="both"/>
        <w:rPr>
          <w:rFonts w:ascii="Arial" w:hAnsi="Arial" w:cs="Arial"/>
          <w:sz w:val="18"/>
          <w:szCs w:val="18"/>
        </w:rPr>
      </w:pPr>
      <w:r>
        <w:rPr>
          <w:rFonts w:ascii="Arial" w:hAnsi="Arial" w:cs="Arial"/>
          <w:sz w:val="18"/>
          <w:szCs w:val="18"/>
        </w:rPr>
        <w:t>soudců a přísedících, státních zástupců, příslušníků Policie České republiky, znalců, tlumočníků a notářů, jakož i zaměstnanců soudů, státního zastupitelství, Policie České republiky a notářských kanceláří,</w:t>
      </w:r>
    </w:p>
    <w:p w:rsidR="0098727B" w:rsidRDefault="0087134E" w:rsidP="0098727B">
      <w:pPr>
        <w:pStyle w:val="Odstavecseseznamem"/>
        <w:numPr>
          <w:ilvl w:val="0"/>
          <w:numId w:val="11"/>
        </w:numPr>
        <w:spacing w:before="60"/>
        <w:ind w:left="499" w:hanging="284"/>
        <w:jc w:val="both"/>
        <w:rPr>
          <w:rFonts w:ascii="Arial" w:hAnsi="Arial" w:cs="Arial"/>
          <w:sz w:val="18"/>
          <w:szCs w:val="18"/>
        </w:rPr>
      </w:pPr>
      <w:r>
        <w:rPr>
          <w:rFonts w:ascii="Arial" w:hAnsi="Arial" w:cs="Arial"/>
          <w:sz w:val="18"/>
          <w:szCs w:val="18"/>
        </w:rPr>
        <w:t>celníků a občanských zaměstnanců Celní s</w:t>
      </w:r>
      <w:r>
        <w:rPr>
          <w:rFonts w:ascii="Arial" w:hAnsi="Arial" w:cs="Arial"/>
          <w:sz w:val="18"/>
          <w:szCs w:val="18"/>
        </w:rPr>
        <w:t>právy České republiky, jakož i vedoucích a dalších zaměstnanců jiných organizačních složek příslušných hospodařit s majetkem podle ustanovení § 11,</w:t>
      </w:r>
    </w:p>
    <w:p w:rsidR="0098727B" w:rsidRDefault="0087134E" w:rsidP="0098727B">
      <w:pPr>
        <w:pStyle w:val="Odstavecseseznamem"/>
        <w:numPr>
          <w:ilvl w:val="0"/>
          <w:numId w:val="11"/>
        </w:numPr>
        <w:spacing w:before="60"/>
        <w:ind w:left="499" w:hanging="284"/>
        <w:jc w:val="both"/>
        <w:rPr>
          <w:rFonts w:ascii="Arial" w:hAnsi="Arial" w:cs="Arial"/>
          <w:sz w:val="18"/>
          <w:szCs w:val="18"/>
        </w:rPr>
      </w:pPr>
      <w:r>
        <w:rPr>
          <w:rFonts w:ascii="Arial" w:hAnsi="Arial" w:cs="Arial"/>
          <w:sz w:val="18"/>
          <w:szCs w:val="18"/>
        </w:rPr>
        <w:t>starostů, zástupců starosty, tajemníků a dalších zaměstnanců příslušných obecních úřadů a obdobně příslušnýc</w:t>
      </w:r>
      <w:r>
        <w:rPr>
          <w:rFonts w:ascii="Arial" w:hAnsi="Arial" w:cs="Arial"/>
          <w:sz w:val="18"/>
          <w:szCs w:val="18"/>
        </w:rPr>
        <w:t>h úřadů měst a městských částí,</w:t>
      </w:r>
    </w:p>
    <w:p w:rsidR="0098727B" w:rsidRDefault="0087134E" w:rsidP="0098727B">
      <w:pPr>
        <w:spacing w:before="60"/>
        <w:ind w:left="215"/>
        <w:jc w:val="both"/>
        <w:rPr>
          <w:rFonts w:ascii="Arial" w:hAnsi="Arial" w:cs="Arial"/>
          <w:sz w:val="18"/>
          <w:szCs w:val="18"/>
        </w:rPr>
      </w:pPr>
      <w:r>
        <w:rPr>
          <w:rFonts w:ascii="Arial" w:hAnsi="Arial" w:cs="Arial"/>
          <w:sz w:val="18"/>
          <w:szCs w:val="18"/>
        </w:rPr>
        <w:t>jakož i osob jim blízkých, pokud se osoby uvedené pod písmeny a) až c) v jednotlivých případech podílely na úkonech souvisejících s nabytím takového majetku státem a na hospodaření s ním.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0205"/>
    <w:multiLevelType w:val="hybridMultilevel"/>
    <w:tmpl w:val="3C5AD1D6"/>
    <w:lvl w:ilvl="0" w:tplc="BCA81046">
      <w:start w:val="1"/>
      <w:numFmt w:val="decimal"/>
      <w:lvlText w:val="%1."/>
      <w:lvlJc w:val="left"/>
      <w:pPr>
        <w:ind w:left="720" w:hanging="360"/>
      </w:pPr>
    </w:lvl>
    <w:lvl w:ilvl="1" w:tplc="D00E34C6">
      <w:start w:val="1"/>
      <w:numFmt w:val="lowerLetter"/>
      <w:lvlText w:val="%2."/>
      <w:lvlJc w:val="left"/>
      <w:pPr>
        <w:ind w:left="1440" w:hanging="360"/>
      </w:pPr>
    </w:lvl>
    <w:lvl w:ilvl="2" w:tplc="E7A8C72A">
      <w:start w:val="1"/>
      <w:numFmt w:val="lowerRoman"/>
      <w:lvlText w:val="%3."/>
      <w:lvlJc w:val="right"/>
      <w:pPr>
        <w:ind w:left="2160" w:hanging="180"/>
      </w:pPr>
    </w:lvl>
    <w:lvl w:ilvl="3" w:tplc="0C22E884">
      <w:start w:val="1"/>
      <w:numFmt w:val="decimal"/>
      <w:lvlText w:val="%4."/>
      <w:lvlJc w:val="left"/>
      <w:pPr>
        <w:ind w:left="2880" w:hanging="360"/>
      </w:pPr>
    </w:lvl>
    <w:lvl w:ilvl="4" w:tplc="9F9233B0">
      <w:start w:val="1"/>
      <w:numFmt w:val="lowerLetter"/>
      <w:lvlText w:val="%5."/>
      <w:lvlJc w:val="left"/>
      <w:pPr>
        <w:ind w:left="3600" w:hanging="360"/>
      </w:pPr>
    </w:lvl>
    <w:lvl w:ilvl="5" w:tplc="74D45AEE">
      <w:start w:val="1"/>
      <w:numFmt w:val="lowerRoman"/>
      <w:lvlText w:val="%6."/>
      <w:lvlJc w:val="right"/>
      <w:pPr>
        <w:ind w:left="4320" w:hanging="180"/>
      </w:pPr>
    </w:lvl>
    <w:lvl w:ilvl="6" w:tplc="AFF00B9E">
      <w:start w:val="1"/>
      <w:numFmt w:val="decimal"/>
      <w:lvlText w:val="%7."/>
      <w:lvlJc w:val="left"/>
      <w:pPr>
        <w:ind w:left="5040" w:hanging="360"/>
      </w:pPr>
    </w:lvl>
    <w:lvl w:ilvl="7" w:tplc="E6667E8E">
      <w:start w:val="1"/>
      <w:numFmt w:val="lowerLetter"/>
      <w:lvlText w:val="%8."/>
      <w:lvlJc w:val="left"/>
      <w:pPr>
        <w:ind w:left="5760" w:hanging="360"/>
      </w:pPr>
    </w:lvl>
    <w:lvl w:ilvl="8" w:tplc="B04011A8">
      <w:start w:val="1"/>
      <w:numFmt w:val="lowerRoman"/>
      <w:lvlText w:val="%9."/>
      <w:lvlJc w:val="right"/>
      <w:pPr>
        <w:ind w:left="6480" w:hanging="180"/>
      </w:pPr>
    </w:lvl>
  </w:abstractNum>
  <w:abstractNum w:abstractNumId="1" w15:restartNumberingAfterBreak="0">
    <w:nsid w:val="0CA5440E"/>
    <w:multiLevelType w:val="hybridMultilevel"/>
    <w:tmpl w:val="0E52A3D8"/>
    <w:lvl w:ilvl="0" w:tplc="3FAAE578">
      <w:start w:val="1"/>
      <w:numFmt w:val="decimal"/>
      <w:lvlText w:val="%1."/>
      <w:lvlJc w:val="left"/>
      <w:pPr>
        <w:ind w:left="99" w:hanging="360"/>
      </w:pPr>
      <w:rPr>
        <w:b w:val="0"/>
      </w:rPr>
    </w:lvl>
    <w:lvl w:ilvl="1" w:tplc="BDAC06C4">
      <w:start w:val="1"/>
      <w:numFmt w:val="lowerLetter"/>
      <w:lvlText w:val="%2."/>
      <w:lvlJc w:val="left"/>
      <w:pPr>
        <w:ind w:left="819" w:hanging="360"/>
      </w:pPr>
    </w:lvl>
    <w:lvl w:ilvl="2" w:tplc="F9E20DDE">
      <w:start w:val="1"/>
      <w:numFmt w:val="lowerRoman"/>
      <w:lvlText w:val="%3."/>
      <w:lvlJc w:val="right"/>
      <w:pPr>
        <w:ind w:left="1539" w:hanging="180"/>
      </w:pPr>
    </w:lvl>
    <w:lvl w:ilvl="3" w:tplc="564AAE3E">
      <w:start w:val="1"/>
      <w:numFmt w:val="decimal"/>
      <w:lvlText w:val="%4."/>
      <w:lvlJc w:val="left"/>
      <w:pPr>
        <w:ind w:left="2259" w:hanging="360"/>
      </w:pPr>
    </w:lvl>
    <w:lvl w:ilvl="4" w:tplc="256E4F6E">
      <w:start w:val="1"/>
      <w:numFmt w:val="lowerLetter"/>
      <w:lvlText w:val="%5."/>
      <w:lvlJc w:val="left"/>
      <w:pPr>
        <w:ind w:left="2979" w:hanging="360"/>
      </w:pPr>
    </w:lvl>
    <w:lvl w:ilvl="5" w:tplc="A43625FC">
      <w:start w:val="1"/>
      <w:numFmt w:val="lowerRoman"/>
      <w:lvlText w:val="%6."/>
      <w:lvlJc w:val="right"/>
      <w:pPr>
        <w:ind w:left="3699" w:hanging="180"/>
      </w:pPr>
    </w:lvl>
    <w:lvl w:ilvl="6" w:tplc="99363E42">
      <w:start w:val="1"/>
      <w:numFmt w:val="decimal"/>
      <w:lvlText w:val="%7."/>
      <w:lvlJc w:val="left"/>
      <w:pPr>
        <w:ind w:left="4419" w:hanging="360"/>
      </w:pPr>
    </w:lvl>
    <w:lvl w:ilvl="7" w:tplc="F61C2B2E">
      <w:start w:val="1"/>
      <w:numFmt w:val="lowerLetter"/>
      <w:lvlText w:val="%8."/>
      <w:lvlJc w:val="left"/>
      <w:pPr>
        <w:ind w:left="5139" w:hanging="360"/>
      </w:pPr>
    </w:lvl>
    <w:lvl w:ilvl="8" w:tplc="015809E4">
      <w:start w:val="1"/>
      <w:numFmt w:val="lowerRoman"/>
      <w:lvlText w:val="%9."/>
      <w:lvlJc w:val="right"/>
      <w:pPr>
        <w:ind w:left="5859" w:hanging="180"/>
      </w:pPr>
    </w:lvl>
  </w:abstractNum>
  <w:abstractNum w:abstractNumId="2" w15:restartNumberingAfterBreak="0">
    <w:nsid w:val="172E651B"/>
    <w:multiLevelType w:val="hybridMultilevel"/>
    <w:tmpl w:val="FB2EE1AE"/>
    <w:lvl w:ilvl="0" w:tplc="3392D354">
      <w:start w:val="1"/>
      <w:numFmt w:val="decimal"/>
      <w:lvlText w:val="%1."/>
      <w:lvlJc w:val="left"/>
      <w:pPr>
        <w:tabs>
          <w:tab w:val="num" w:pos="720"/>
        </w:tabs>
        <w:ind w:left="720" w:hanging="360"/>
      </w:pPr>
    </w:lvl>
    <w:lvl w:ilvl="1" w:tplc="BFCA60C2">
      <w:start w:val="1"/>
      <w:numFmt w:val="lowerLetter"/>
      <w:lvlText w:val="%2."/>
      <w:lvlJc w:val="left"/>
      <w:pPr>
        <w:tabs>
          <w:tab w:val="num" w:pos="1440"/>
        </w:tabs>
        <w:ind w:left="1440" w:hanging="360"/>
      </w:pPr>
    </w:lvl>
    <w:lvl w:ilvl="2" w:tplc="606C6C70">
      <w:start w:val="1"/>
      <w:numFmt w:val="lowerRoman"/>
      <w:lvlText w:val="%3."/>
      <w:lvlJc w:val="right"/>
      <w:pPr>
        <w:tabs>
          <w:tab w:val="num" w:pos="2160"/>
        </w:tabs>
        <w:ind w:left="2160" w:hanging="180"/>
      </w:pPr>
    </w:lvl>
    <w:lvl w:ilvl="3" w:tplc="666A6BA4">
      <w:start w:val="1"/>
      <w:numFmt w:val="decimal"/>
      <w:lvlText w:val="%4."/>
      <w:lvlJc w:val="left"/>
      <w:pPr>
        <w:tabs>
          <w:tab w:val="num" w:pos="2880"/>
        </w:tabs>
        <w:ind w:left="2880" w:hanging="360"/>
      </w:pPr>
    </w:lvl>
    <w:lvl w:ilvl="4" w:tplc="FD38F204">
      <w:start w:val="1"/>
      <w:numFmt w:val="lowerLetter"/>
      <w:lvlText w:val="%5."/>
      <w:lvlJc w:val="left"/>
      <w:pPr>
        <w:tabs>
          <w:tab w:val="num" w:pos="3600"/>
        </w:tabs>
        <w:ind w:left="3600" w:hanging="360"/>
      </w:pPr>
    </w:lvl>
    <w:lvl w:ilvl="5" w:tplc="49CA389A">
      <w:start w:val="1"/>
      <w:numFmt w:val="lowerRoman"/>
      <w:lvlText w:val="%6."/>
      <w:lvlJc w:val="right"/>
      <w:pPr>
        <w:tabs>
          <w:tab w:val="num" w:pos="4320"/>
        </w:tabs>
        <w:ind w:left="4320" w:hanging="180"/>
      </w:pPr>
    </w:lvl>
    <w:lvl w:ilvl="6" w:tplc="CA56BF04">
      <w:start w:val="1"/>
      <w:numFmt w:val="decimal"/>
      <w:lvlText w:val="%7."/>
      <w:lvlJc w:val="left"/>
      <w:pPr>
        <w:tabs>
          <w:tab w:val="num" w:pos="5040"/>
        </w:tabs>
        <w:ind w:left="5040" w:hanging="360"/>
      </w:pPr>
    </w:lvl>
    <w:lvl w:ilvl="7" w:tplc="6CAEAA6E">
      <w:start w:val="1"/>
      <w:numFmt w:val="lowerLetter"/>
      <w:lvlText w:val="%8."/>
      <w:lvlJc w:val="left"/>
      <w:pPr>
        <w:tabs>
          <w:tab w:val="num" w:pos="5760"/>
        </w:tabs>
        <w:ind w:left="5760" w:hanging="360"/>
      </w:pPr>
    </w:lvl>
    <w:lvl w:ilvl="8" w:tplc="AD6A6DCC">
      <w:start w:val="1"/>
      <w:numFmt w:val="lowerRoman"/>
      <w:lvlText w:val="%9."/>
      <w:lvlJc w:val="right"/>
      <w:pPr>
        <w:tabs>
          <w:tab w:val="num" w:pos="6480"/>
        </w:tabs>
        <w:ind w:left="6480" w:hanging="180"/>
      </w:pPr>
    </w:lvl>
  </w:abstractNum>
  <w:abstractNum w:abstractNumId="3" w15:restartNumberingAfterBreak="0">
    <w:nsid w:val="17821033"/>
    <w:multiLevelType w:val="hybridMultilevel"/>
    <w:tmpl w:val="4802D814"/>
    <w:lvl w:ilvl="0" w:tplc="F3909FDC">
      <w:start w:val="1"/>
      <w:numFmt w:val="decimal"/>
      <w:lvlText w:val="%1."/>
      <w:lvlJc w:val="left"/>
      <w:pPr>
        <w:ind w:left="720" w:hanging="360"/>
      </w:pPr>
    </w:lvl>
    <w:lvl w:ilvl="1" w:tplc="67DE4EA0">
      <w:start w:val="1"/>
      <w:numFmt w:val="lowerLetter"/>
      <w:lvlText w:val="%2."/>
      <w:lvlJc w:val="left"/>
      <w:pPr>
        <w:ind w:left="1440" w:hanging="360"/>
      </w:pPr>
    </w:lvl>
    <w:lvl w:ilvl="2" w:tplc="A5E6D948">
      <w:start w:val="1"/>
      <w:numFmt w:val="lowerRoman"/>
      <w:lvlText w:val="%3."/>
      <w:lvlJc w:val="right"/>
      <w:pPr>
        <w:ind w:left="2160" w:hanging="180"/>
      </w:pPr>
    </w:lvl>
    <w:lvl w:ilvl="3" w:tplc="1728C076">
      <w:start w:val="1"/>
      <w:numFmt w:val="decimal"/>
      <w:lvlText w:val="%4."/>
      <w:lvlJc w:val="left"/>
      <w:pPr>
        <w:ind w:left="2880" w:hanging="360"/>
      </w:pPr>
    </w:lvl>
    <w:lvl w:ilvl="4" w:tplc="046AD8F0">
      <w:start w:val="1"/>
      <w:numFmt w:val="lowerLetter"/>
      <w:lvlText w:val="%5."/>
      <w:lvlJc w:val="left"/>
      <w:pPr>
        <w:ind w:left="3600" w:hanging="360"/>
      </w:pPr>
    </w:lvl>
    <w:lvl w:ilvl="5" w:tplc="F4C26764">
      <w:start w:val="1"/>
      <w:numFmt w:val="lowerRoman"/>
      <w:lvlText w:val="%6."/>
      <w:lvlJc w:val="right"/>
      <w:pPr>
        <w:ind w:left="4320" w:hanging="180"/>
      </w:pPr>
    </w:lvl>
    <w:lvl w:ilvl="6" w:tplc="C316AEFC">
      <w:start w:val="1"/>
      <w:numFmt w:val="decimal"/>
      <w:lvlText w:val="%7."/>
      <w:lvlJc w:val="left"/>
      <w:pPr>
        <w:ind w:left="5040" w:hanging="360"/>
      </w:pPr>
    </w:lvl>
    <w:lvl w:ilvl="7" w:tplc="7368C286">
      <w:start w:val="1"/>
      <w:numFmt w:val="lowerLetter"/>
      <w:lvlText w:val="%8."/>
      <w:lvlJc w:val="left"/>
      <w:pPr>
        <w:ind w:left="5760" w:hanging="360"/>
      </w:pPr>
    </w:lvl>
    <w:lvl w:ilvl="8" w:tplc="236E7B6A">
      <w:start w:val="1"/>
      <w:numFmt w:val="lowerRoman"/>
      <w:lvlText w:val="%9."/>
      <w:lvlJc w:val="right"/>
      <w:pPr>
        <w:ind w:left="6480" w:hanging="180"/>
      </w:pPr>
    </w:lvl>
  </w:abstractNum>
  <w:abstractNum w:abstractNumId="4" w15:restartNumberingAfterBreak="0">
    <w:nsid w:val="24964FC1"/>
    <w:multiLevelType w:val="hybridMultilevel"/>
    <w:tmpl w:val="74B83DAE"/>
    <w:lvl w:ilvl="0" w:tplc="81C8395E">
      <w:start w:val="1"/>
      <w:numFmt w:val="decimal"/>
      <w:lvlText w:val="%1."/>
      <w:lvlJc w:val="left"/>
      <w:pPr>
        <w:tabs>
          <w:tab w:val="num" w:pos="360"/>
        </w:tabs>
        <w:ind w:left="360" w:hanging="360"/>
      </w:pPr>
      <w:rPr>
        <w:b w:val="0"/>
        <w:i w:val="0"/>
        <w:sz w:val="22"/>
        <w:szCs w:val="22"/>
      </w:rPr>
    </w:lvl>
    <w:lvl w:ilvl="1" w:tplc="51C670D8">
      <w:start w:val="1"/>
      <w:numFmt w:val="lowerLetter"/>
      <w:lvlText w:val="%2."/>
      <w:lvlJc w:val="left"/>
      <w:pPr>
        <w:tabs>
          <w:tab w:val="num" w:pos="1440"/>
        </w:tabs>
        <w:ind w:left="1440" w:hanging="360"/>
      </w:pPr>
    </w:lvl>
    <w:lvl w:ilvl="2" w:tplc="75EEB960">
      <w:start w:val="1"/>
      <w:numFmt w:val="lowerRoman"/>
      <w:lvlText w:val="%3."/>
      <w:lvlJc w:val="right"/>
      <w:pPr>
        <w:tabs>
          <w:tab w:val="num" w:pos="2160"/>
        </w:tabs>
        <w:ind w:left="2160" w:hanging="180"/>
      </w:pPr>
    </w:lvl>
    <w:lvl w:ilvl="3" w:tplc="280A82BC">
      <w:start w:val="1"/>
      <w:numFmt w:val="decimal"/>
      <w:lvlText w:val="%4."/>
      <w:lvlJc w:val="left"/>
      <w:pPr>
        <w:tabs>
          <w:tab w:val="num" w:pos="2880"/>
        </w:tabs>
        <w:ind w:left="2880" w:hanging="360"/>
      </w:pPr>
    </w:lvl>
    <w:lvl w:ilvl="4" w:tplc="E2544A46">
      <w:start w:val="1"/>
      <w:numFmt w:val="lowerLetter"/>
      <w:lvlText w:val="%5."/>
      <w:lvlJc w:val="left"/>
      <w:pPr>
        <w:tabs>
          <w:tab w:val="num" w:pos="3600"/>
        </w:tabs>
        <w:ind w:left="3600" w:hanging="360"/>
      </w:pPr>
    </w:lvl>
    <w:lvl w:ilvl="5" w:tplc="D7A69766">
      <w:start w:val="1"/>
      <w:numFmt w:val="lowerRoman"/>
      <w:lvlText w:val="%6."/>
      <w:lvlJc w:val="right"/>
      <w:pPr>
        <w:tabs>
          <w:tab w:val="num" w:pos="4320"/>
        </w:tabs>
        <w:ind w:left="4320" w:hanging="180"/>
      </w:pPr>
    </w:lvl>
    <w:lvl w:ilvl="6" w:tplc="91665C3E">
      <w:start w:val="1"/>
      <w:numFmt w:val="decimal"/>
      <w:lvlText w:val="%7."/>
      <w:lvlJc w:val="left"/>
      <w:pPr>
        <w:tabs>
          <w:tab w:val="num" w:pos="5040"/>
        </w:tabs>
        <w:ind w:left="5040" w:hanging="360"/>
      </w:pPr>
    </w:lvl>
    <w:lvl w:ilvl="7" w:tplc="3ABCBF8A">
      <w:start w:val="1"/>
      <w:numFmt w:val="lowerLetter"/>
      <w:lvlText w:val="%8."/>
      <w:lvlJc w:val="left"/>
      <w:pPr>
        <w:tabs>
          <w:tab w:val="num" w:pos="5760"/>
        </w:tabs>
        <w:ind w:left="5760" w:hanging="360"/>
      </w:pPr>
    </w:lvl>
    <w:lvl w:ilvl="8" w:tplc="A116662A">
      <w:start w:val="1"/>
      <w:numFmt w:val="lowerRoman"/>
      <w:lvlText w:val="%9."/>
      <w:lvlJc w:val="right"/>
      <w:pPr>
        <w:tabs>
          <w:tab w:val="num" w:pos="6480"/>
        </w:tabs>
        <w:ind w:left="6480" w:hanging="180"/>
      </w:pPr>
    </w:lvl>
  </w:abstractNum>
  <w:abstractNum w:abstractNumId="5" w15:restartNumberingAfterBreak="0">
    <w:nsid w:val="35275D1B"/>
    <w:multiLevelType w:val="hybridMultilevel"/>
    <w:tmpl w:val="1D828F16"/>
    <w:lvl w:ilvl="0" w:tplc="0674FAF4">
      <w:start w:val="1"/>
      <w:numFmt w:val="lowerLetter"/>
      <w:lvlText w:val="%1)"/>
      <w:lvlJc w:val="left"/>
      <w:pPr>
        <w:ind w:left="780" w:hanging="360"/>
      </w:pPr>
    </w:lvl>
    <w:lvl w:ilvl="1" w:tplc="E5848CAC">
      <w:start w:val="1"/>
      <w:numFmt w:val="lowerLetter"/>
      <w:lvlText w:val="%2."/>
      <w:lvlJc w:val="left"/>
      <w:pPr>
        <w:ind w:left="1500" w:hanging="360"/>
      </w:pPr>
    </w:lvl>
    <w:lvl w:ilvl="2" w:tplc="24982872">
      <w:start w:val="1"/>
      <w:numFmt w:val="lowerRoman"/>
      <w:lvlText w:val="%3."/>
      <w:lvlJc w:val="right"/>
      <w:pPr>
        <w:ind w:left="2220" w:hanging="180"/>
      </w:pPr>
    </w:lvl>
    <w:lvl w:ilvl="3" w:tplc="F0FC803C">
      <w:start w:val="1"/>
      <w:numFmt w:val="decimal"/>
      <w:lvlText w:val="%4."/>
      <w:lvlJc w:val="left"/>
      <w:pPr>
        <w:ind w:left="2940" w:hanging="360"/>
      </w:pPr>
    </w:lvl>
    <w:lvl w:ilvl="4" w:tplc="23F4B81E">
      <w:start w:val="1"/>
      <w:numFmt w:val="lowerLetter"/>
      <w:lvlText w:val="%5."/>
      <w:lvlJc w:val="left"/>
      <w:pPr>
        <w:ind w:left="3660" w:hanging="360"/>
      </w:pPr>
    </w:lvl>
    <w:lvl w:ilvl="5" w:tplc="F478375E">
      <w:start w:val="1"/>
      <w:numFmt w:val="lowerRoman"/>
      <w:lvlText w:val="%6."/>
      <w:lvlJc w:val="right"/>
      <w:pPr>
        <w:ind w:left="4380" w:hanging="180"/>
      </w:pPr>
    </w:lvl>
    <w:lvl w:ilvl="6" w:tplc="9A620F44">
      <w:start w:val="1"/>
      <w:numFmt w:val="decimal"/>
      <w:lvlText w:val="%7."/>
      <w:lvlJc w:val="left"/>
      <w:pPr>
        <w:ind w:left="5100" w:hanging="360"/>
      </w:pPr>
    </w:lvl>
    <w:lvl w:ilvl="7" w:tplc="03C03A66">
      <w:start w:val="1"/>
      <w:numFmt w:val="lowerLetter"/>
      <w:lvlText w:val="%8."/>
      <w:lvlJc w:val="left"/>
      <w:pPr>
        <w:ind w:left="5820" w:hanging="360"/>
      </w:pPr>
    </w:lvl>
    <w:lvl w:ilvl="8" w:tplc="E5DE2606">
      <w:start w:val="1"/>
      <w:numFmt w:val="lowerRoman"/>
      <w:lvlText w:val="%9."/>
      <w:lvlJc w:val="right"/>
      <w:pPr>
        <w:ind w:left="6540" w:hanging="180"/>
      </w:pPr>
    </w:lvl>
  </w:abstractNum>
  <w:abstractNum w:abstractNumId="6" w15:restartNumberingAfterBreak="0">
    <w:nsid w:val="5E2D3A26"/>
    <w:multiLevelType w:val="hybridMultilevel"/>
    <w:tmpl w:val="215C1B56"/>
    <w:lvl w:ilvl="0" w:tplc="BA723298">
      <w:start w:val="1"/>
      <w:numFmt w:val="bullet"/>
      <w:lvlText w:val=""/>
      <w:lvlJc w:val="left"/>
      <w:pPr>
        <w:tabs>
          <w:tab w:val="num" w:pos="1068"/>
        </w:tabs>
        <w:ind w:left="1068" w:hanging="360"/>
      </w:pPr>
      <w:rPr>
        <w:rFonts w:ascii="Symbol" w:hAnsi="Symbol" w:hint="default"/>
        <w:sz w:val="20"/>
      </w:rPr>
    </w:lvl>
    <w:lvl w:ilvl="1" w:tplc="5E4A929C">
      <w:start w:val="1"/>
      <w:numFmt w:val="bullet"/>
      <w:lvlText w:val="o"/>
      <w:lvlJc w:val="left"/>
      <w:pPr>
        <w:tabs>
          <w:tab w:val="num" w:pos="1440"/>
        </w:tabs>
        <w:ind w:left="1440" w:hanging="360"/>
      </w:pPr>
      <w:rPr>
        <w:rFonts w:ascii="Courier New" w:hAnsi="Courier New" w:cs="Times New Roman" w:hint="default"/>
      </w:rPr>
    </w:lvl>
    <w:lvl w:ilvl="2" w:tplc="F1308272">
      <w:start w:val="1"/>
      <w:numFmt w:val="bullet"/>
      <w:lvlText w:val=""/>
      <w:lvlJc w:val="left"/>
      <w:pPr>
        <w:tabs>
          <w:tab w:val="num" w:pos="2160"/>
        </w:tabs>
        <w:ind w:left="2160" w:hanging="360"/>
      </w:pPr>
      <w:rPr>
        <w:rFonts w:ascii="Wingdings" w:hAnsi="Wingdings" w:hint="default"/>
      </w:rPr>
    </w:lvl>
    <w:lvl w:ilvl="3" w:tplc="BF1C1538">
      <w:start w:val="1"/>
      <w:numFmt w:val="bullet"/>
      <w:lvlText w:val=""/>
      <w:lvlJc w:val="left"/>
      <w:pPr>
        <w:tabs>
          <w:tab w:val="num" w:pos="2880"/>
        </w:tabs>
        <w:ind w:left="2880" w:hanging="360"/>
      </w:pPr>
      <w:rPr>
        <w:rFonts w:ascii="Symbol" w:hAnsi="Symbol" w:hint="default"/>
      </w:rPr>
    </w:lvl>
    <w:lvl w:ilvl="4" w:tplc="5B0C3662">
      <w:start w:val="1"/>
      <w:numFmt w:val="bullet"/>
      <w:lvlText w:val="o"/>
      <w:lvlJc w:val="left"/>
      <w:pPr>
        <w:tabs>
          <w:tab w:val="num" w:pos="3600"/>
        </w:tabs>
        <w:ind w:left="3600" w:hanging="360"/>
      </w:pPr>
      <w:rPr>
        <w:rFonts w:ascii="Courier New" w:hAnsi="Courier New" w:cs="Times New Roman" w:hint="default"/>
      </w:rPr>
    </w:lvl>
    <w:lvl w:ilvl="5" w:tplc="A0F2D58E">
      <w:start w:val="1"/>
      <w:numFmt w:val="bullet"/>
      <w:lvlText w:val=""/>
      <w:lvlJc w:val="left"/>
      <w:pPr>
        <w:tabs>
          <w:tab w:val="num" w:pos="4320"/>
        </w:tabs>
        <w:ind w:left="4320" w:hanging="360"/>
      </w:pPr>
      <w:rPr>
        <w:rFonts w:ascii="Wingdings" w:hAnsi="Wingdings" w:hint="default"/>
      </w:rPr>
    </w:lvl>
    <w:lvl w:ilvl="6" w:tplc="21A8A6C8">
      <w:start w:val="1"/>
      <w:numFmt w:val="bullet"/>
      <w:lvlText w:val=""/>
      <w:lvlJc w:val="left"/>
      <w:pPr>
        <w:tabs>
          <w:tab w:val="num" w:pos="5040"/>
        </w:tabs>
        <w:ind w:left="5040" w:hanging="360"/>
      </w:pPr>
      <w:rPr>
        <w:rFonts w:ascii="Symbol" w:hAnsi="Symbol" w:hint="default"/>
      </w:rPr>
    </w:lvl>
    <w:lvl w:ilvl="7" w:tplc="F30C982E">
      <w:start w:val="1"/>
      <w:numFmt w:val="bullet"/>
      <w:lvlText w:val="o"/>
      <w:lvlJc w:val="left"/>
      <w:pPr>
        <w:tabs>
          <w:tab w:val="num" w:pos="5760"/>
        </w:tabs>
        <w:ind w:left="5760" w:hanging="360"/>
      </w:pPr>
      <w:rPr>
        <w:rFonts w:ascii="Courier New" w:hAnsi="Courier New" w:cs="Times New Roman" w:hint="default"/>
      </w:rPr>
    </w:lvl>
    <w:lvl w:ilvl="8" w:tplc="BFE412FC">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69383F"/>
    <w:multiLevelType w:val="hybridMultilevel"/>
    <w:tmpl w:val="E668AA5C"/>
    <w:lvl w:ilvl="0" w:tplc="52D643B2">
      <w:start w:val="1"/>
      <w:numFmt w:val="decimal"/>
      <w:lvlText w:val="%1."/>
      <w:lvlJc w:val="left"/>
      <w:pPr>
        <w:ind w:left="720" w:hanging="360"/>
      </w:pPr>
      <w:rPr>
        <w:i w:val="0"/>
        <w:sz w:val="22"/>
        <w:szCs w:val="22"/>
      </w:rPr>
    </w:lvl>
    <w:lvl w:ilvl="1" w:tplc="91F25B08">
      <w:start w:val="1"/>
      <w:numFmt w:val="lowerLetter"/>
      <w:lvlText w:val="%2."/>
      <w:lvlJc w:val="left"/>
      <w:pPr>
        <w:ind w:left="1440" w:hanging="360"/>
      </w:pPr>
    </w:lvl>
    <w:lvl w:ilvl="2" w:tplc="BBCAA6CC">
      <w:start w:val="1"/>
      <w:numFmt w:val="lowerRoman"/>
      <w:lvlText w:val="%3."/>
      <w:lvlJc w:val="right"/>
      <w:pPr>
        <w:ind w:left="2160" w:hanging="180"/>
      </w:pPr>
    </w:lvl>
    <w:lvl w:ilvl="3" w:tplc="6482687E">
      <w:start w:val="1"/>
      <w:numFmt w:val="decimal"/>
      <w:lvlText w:val="%4."/>
      <w:lvlJc w:val="left"/>
      <w:pPr>
        <w:ind w:left="2880" w:hanging="360"/>
      </w:pPr>
    </w:lvl>
    <w:lvl w:ilvl="4" w:tplc="161EC308">
      <w:start w:val="1"/>
      <w:numFmt w:val="lowerLetter"/>
      <w:lvlText w:val="%5."/>
      <w:lvlJc w:val="left"/>
      <w:pPr>
        <w:ind w:left="3600" w:hanging="360"/>
      </w:pPr>
    </w:lvl>
    <w:lvl w:ilvl="5" w:tplc="BFDC0D40">
      <w:start w:val="1"/>
      <w:numFmt w:val="lowerRoman"/>
      <w:lvlText w:val="%6."/>
      <w:lvlJc w:val="right"/>
      <w:pPr>
        <w:ind w:left="4320" w:hanging="180"/>
      </w:pPr>
    </w:lvl>
    <w:lvl w:ilvl="6" w:tplc="B8981328">
      <w:start w:val="1"/>
      <w:numFmt w:val="decimal"/>
      <w:lvlText w:val="%7."/>
      <w:lvlJc w:val="left"/>
      <w:pPr>
        <w:ind w:left="5040" w:hanging="360"/>
      </w:pPr>
    </w:lvl>
    <w:lvl w:ilvl="7" w:tplc="5C86056C">
      <w:start w:val="1"/>
      <w:numFmt w:val="lowerLetter"/>
      <w:lvlText w:val="%8."/>
      <w:lvlJc w:val="left"/>
      <w:pPr>
        <w:ind w:left="5760" w:hanging="360"/>
      </w:pPr>
    </w:lvl>
    <w:lvl w:ilvl="8" w:tplc="81423EB2">
      <w:start w:val="1"/>
      <w:numFmt w:val="lowerRoman"/>
      <w:lvlText w:val="%9."/>
      <w:lvlJc w:val="right"/>
      <w:pPr>
        <w:ind w:left="6480" w:hanging="180"/>
      </w:pPr>
    </w:lvl>
  </w:abstractNum>
  <w:abstractNum w:abstractNumId="8" w15:restartNumberingAfterBreak="0">
    <w:nsid w:val="67377551"/>
    <w:multiLevelType w:val="hybridMultilevel"/>
    <w:tmpl w:val="E24C000E"/>
    <w:lvl w:ilvl="0" w:tplc="E06E5592">
      <w:start w:val="1"/>
      <w:numFmt w:val="decimal"/>
      <w:lvlText w:val="%1."/>
      <w:lvlJc w:val="left"/>
      <w:pPr>
        <w:ind w:left="720" w:hanging="360"/>
      </w:pPr>
    </w:lvl>
    <w:lvl w:ilvl="1" w:tplc="5AE0DE78">
      <w:start w:val="1"/>
      <w:numFmt w:val="lowerLetter"/>
      <w:lvlText w:val="%2."/>
      <w:lvlJc w:val="left"/>
      <w:pPr>
        <w:ind w:left="1440" w:hanging="360"/>
      </w:pPr>
    </w:lvl>
    <w:lvl w:ilvl="2" w:tplc="2182CBEE">
      <w:start w:val="1"/>
      <w:numFmt w:val="lowerRoman"/>
      <w:lvlText w:val="%3."/>
      <w:lvlJc w:val="right"/>
      <w:pPr>
        <w:ind w:left="2160" w:hanging="180"/>
      </w:pPr>
    </w:lvl>
    <w:lvl w:ilvl="3" w:tplc="FEF24032">
      <w:start w:val="1"/>
      <w:numFmt w:val="decimal"/>
      <w:lvlText w:val="%4."/>
      <w:lvlJc w:val="left"/>
      <w:pPr>
        <w:ind w:left="2880" w:hanging="360"/>
      </w:pPr>
    </w:lvl>
    <w:lvl w:ilvl="4" w:tplc="283E4522">
      <w:start w:val="1"/>
      <w:numFmt w:val="lowerLetter"/>
      <w:lvlText w:val="%5."/>
      <w:lvlJc w:val="left"/>
      <w:pPr>
        <w:ind w:left="3600" w:hanging="360"/>
      </w:pPr>
    </w:lvl>
    <w:lvl w:ilvl="5" w:tplc="8258E2BE">
      <w:start w:val="1"/>
      <w:numFmt w:val="lowerRoman"/>
      <w:lvlText w:val="%6."/>
      <w:lvlJc w:val="right"/>
      <w:pPr>
        <w:ind w:left="4320" w:hanging="180"/>
      </w:pPr>
    </w:lvl>
    <w:lvl w:ilvl="6" w:tplc="5496579E">
      <w:start w:val="1"/>
      <w:numFmt w:val="decimal"/>
      <w:lvlText w:val="%7."/>
      <w:lvlJc w:val="left"/>
      <w:pPr>
        <w:ind w:left="5040" w:hanging="360"/>
      </w:pPr>
    </w:lvl>
    <w:lvl w:ilvl="7" w:tplc="BE6474EC">
      <w:start w:val="1"/>
      <w:numFmt w:val="lowerLetter"/>
      <w:lvlText w:val="%8."/>
      <w:lvlJc w:val="left"/>
      <w:pPr>
        <w:ind w:left="5760" w:hanging="360"/>
      </w:pPr>
    </w:lvl>
    <w:lvl w:ilvl="8" w:tplc="FFBC8130">
      <w:start w:val="1"/>
      <w:numFmt w:val="lowerRoman"/>
      <w:lvlText w:val="%9."/>
      <w:lvlJc w:val="right"/>
      <w:pPr>
        <w:ind w:left="6480" w:hanging="180"/>
      </w:pPr>
    </w:lvl>
  </w:abstractNum>
  <w:abstractNum w:abstractNumId="9" w15:restartNumberingAfterBreak="0">
    <w:nsid w:val="71BC7C48"/>
    <w:multiLevelType w:val="hybridMultilevel"/>
    <w:tmpl w:val="74DC75FA"/>
    <w:lvl w:ilvl="0" w:tplc="663EEB86">
      <w:start w:val="1"/>
      <w:numFmt w:val="bullet"/>
      <w:lvlText w:val=""/>
      <w:lvlJc w:val="left"/>
      <w:pPr>
        <w:tabs>
          <w:tab w:val="num" w:pos="360"/>
        </w:tabs>
        <w:ind w:left="360" w:hanging="360"/>
      </w:pPr>
      <w:rPr>
        <w:rFonts w:ascii="Symbol" w:hAnsi="Symbol" w:hint="default"/>
      </w:rPr>
    </w:lvl>
    <w:lvl w:ilvl="1" w:tplc="F3500236">
      <w:start w:val="1"/>
      <w:numFmt w:val="bullet"/>
      <w:lvlText w:val="o"/>
      <w:lvlJc w:val="left"/>
      <w:pPr>
        <w:tabs>
          <w:tab w:val="num" w:pos="1080"/>
        </w:tabs>
        <w:ind w:left="1080" w:hanging="360"/>
      </w:pPr>
      <w:rPr>
        <w:rFonts w:ascii="Courier New" w:hAnsi="Courier New" w:cs="Times New Roman" w:hint="default"/>
      </w:rPr>
    </w:lvl>
    <w:lvl w:ilvl="2" w:tplc="19BA7582">
      <w:start w:val="1"/>
      <w:numFmt w:val="bullet"/>
      <w:lvlText w:val=""/>
      <w:lvlJc w:val="left"/>
      <w:pPr>
        <w:tabs>
          <w:tab w:val="num" w:pos="1800"/>
        </w:tabs>
        <w:ind w:left="1800" w:hanging="360"/>
      </w:pPr>
      <w:rPr>
        <w:rFonts w:ascii="Wingdings" w:hAnsi="Wingdings" w:hint="default"/>
      </w:rPr>
    </w:lvl>
    <w:lvl w:ilvl="3" w:tplc="92FEC736">
      <w:start w:val="1"/>
      <w:numFmt w:val="bullet"/>
      <w:lvlText w:val=""/>
      <w:lvlJc w:val="left"/>
      <w:pPr>
        <w:tabs>
          <w:tab w:val="num" w:pos="2520"/>
        </w:tabs>
        <w:ind w:left="2520" w:hanging="360"/>
      </w:pPr>
      <w:rPr>
        <w:rFonts w:ascii="Symbol" w:hAnsi="Symbol" w:hint="default"/>
      </w:rPr>
    </w:lvl>
    <w:lvl w:ilvl="4" w:tplc="E65CF71E">
      <w:start w:val="1"/>
      <w:numFmt w:val="bullet"/>
      <w:lvlText w:val="o"/>
      <w:lvlJc w:val="left"/>
      <w:pPr>
        <w:tabs>
          <w:tab w:val="num" w:pos="3240"/>
        </w:tabs>
        <w:ind w:left="3240" w:hanging="360"/>
      </w:pPr>
      <w:rPr>
        <w:rFonts w:ascii="Courier New" w:hAnsi="Courier New" w:cs="Times New Roman" w:hint="default"/>
      </w:rPr>
    </w:lvl>
    <w:lvl w:ilvl="5" w:tplc="C03C70F4">
      <w:start w:val="1"/>
      <w:numFmt w:val="bullet"/>
      <w:lvlText w:val=""/>
      <w:lvlJc w:val="left"/>
      <w:pPr>
        <w:tabs>
          <w:tab w:val="num" w:pos="3960"/>
        </w:tabs>
        <w:ind w:left="3960" w:hanging="360"/>
      </w:pPr>
      <w:rPr>
        <w:rFonts w:ascii="Wingdings" w:hAnsi="Wingdings" w:hint="default"/>
      </w:rPr>
    </w:lvl>
    <w:lvl w:ilvl="6" w:tplc="DC9E344E">
      <w:start w:val="1"/>
      <w:numFmt w:val="bullet"/>
      <w:lvlText w:val=""/>
      <w:lvlJc w:val="left"/>
      <w:pPr>
        <w:tabs>
          <w:tab w:val="num" w:pos="4680"/>
        </w:tabs>
        <w:ind w:left="4680" w:hanging="360"/>
      </w:pPr>
      <w:rPr>
        <w:rFonts w:ascii="Symbol" w:hAnsi="Symbol" w:hint="default"/>
      </w:rPr>
    </w:lvl>
    <w:lvl w:ilvl="7" w:tplc="167CD37C">
      <w:start w:val="1"/>
      <w:numFmt w:val="bullet"/>
      <w:lvlText w:val="o"/>
      <w:lvlJc w:val="left"/>
      <w:pPr>
        <w:tabs>
          <w:tab w:val="num" w:pos="5400"/>
        </w:tabs>
        <w:ind w:left="5400" w:hanging="360"/>
      </w:pPr>
      <w:rPr>
        <w:rFonts w:ascii="Courier New" w:hAnsi="Courier New" w:cs="Times New Roman" w:hint="default"/>
      </w:rPr>
    </w:lvl>
    <w:lvl w:ilvl="8" w:tplc="FB9A0B1C">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013E2D"/>
    <w:multiLevelType w:val="hybridMultilevel"/>
    <w:tmpl w:val="F1169CBA"/>
    <w:lvl w:ilvl="0" w:tplc="CD0273D4">
      <w:start w:val="1"/>
      <w:numFmt w:val="decimal"/>
      <w:lvlText w:val="%1."/>
      <w:lvlJc w:val="left"/>
      <w:pPr>
        <w:tabs>
          <w:tab w:val="num" w:pos="360"/>
        </w:tabs>
        <w:ind w:left="360" w:hanging="360"/>
      </w:pPr>
      <w:rPr>
        <w:b w:val="0"/>
        <w:i w:val="0"/>
        <w:sz w:val="22"/>
        <w:szCs w:val="22"/>
      </w:rPr>
    </w:lvl>
    <w:lvl w:ilvl="1" w:tplc="F03E09C8">
      <w:start w:val="1"/>
      <w:numFmt w:val="lowerLetter"/>
      <w:lvlText w:val="%2."/>
      <w:lvlJc w:val="left"/>
      <w:pPr>
        <w:tabs>
          <w:tab w:val="num" w:pos="732"/>
        </w:tabs>
        <w:ind w:left="732" w:hanging="360"/>
      </w:pPr>
    </w:lvl>
    <w:lvl w:ilvl="2" w:tplc="8D2402E4">
      <w:start w:val="1"/>
      <w:numFmt w:val="lowerRoman"/>
      <w:lvlText w:val="%3."/>
      <w:lvlJc w:val="right"/>
      <w:pPr>
        <w:tabs>
          <w:tab w:val="num" w:pos="1452"/>
        </w:tabs>
        <w:ind w:left="1452" w:hanging="180"/>
      </w:pPr>
    </w:lvl>
    <w:lvl w:ilvl="3" w:tplc="323203BC">
      <w:start w:val="1"/>
      <w:numFmt w:val="decimal"/>
      <w:lvlText w:val="%4."/>
      <w:lvlJc w:val="left"/>
      <w:pPr>
        <w:tabs>
          <w:tab w:val="num" w:pos="2172"/>
        </w:tabs>
        <w:ind w:left="2172" w:hanging="360"/>
      </w:pPr>
    </w:lvl>
    <w:lvl w:ilvl="4" w:tplc="C690FF3E">
      <w:start w:val="1"/>
      <w:numFmt w:val="lowerLetter"/>
      <w:lvlText w:val="%5."/>
      <w:lvlJc w:val="left"/>
      <w:pPr>
        <w:tabs>
          <w:tab w:val="num" w:pos="2892"/>
        </w:tabs>
        <w:ind w:left="2892" w:hanging="360"/>
      </w:pPr>
    </w:lvl>
    <w:lvl w:ilvl="5" w:tplc="A4365E4C">
      <w:start w:val="1"/>
      <w:numFmt w:val="lowerRoman"/>
      <w:lvlText w:val="%6."/>
      <w:lvlJc w:val="right"/>
      <w:pPr>
        <w:tabs>
          <w:tab w:val="num" w:pos="3612"/>
        </w:tabs>
        <w:ind w:left="3612" w:hanging="180"/>
      </w:pPr>
    </w:lvl>
    <w:lvl w:ilvl="6" w:tplc="DEAE5E26">
      <w:start w:val="1"/>
      <w:numFmt w:val="decimal"/>
      <w:lvlText w:val="%7."/>
      <w:lvlJc w:val="left"/>
      <w:pPr>
        <w:tabs>
          <w:tab w:val="num" w:pos="4332"/>
        </w:tabs>
        <w:ind w:left="4332" w:hanging="360"/>
      </w:pPr>
    </w:lvl>
    <w:lvl w:ilvl="7" w:tplc="660EA4E2">
      <w:start w:val="1"/>
      <w:numFmt w:val="lowerLetter"/>
      <w:lvlText w:val="%8."/>
      <w:lvlJc w:val="left"/>
      <w:pPr>
        <w:tabs>
          <w:tab w:val="num" w:pos="5052"/>
        </w:tabs>
        <w:ind w:left="5052" w:hanging="360"/>
      </w:pPr>
    </w:lvl>
    <w:lvl w:ilvl="8" w:tplc="FC305E22">
      <w:start w:val="1"/>
      <w:numFmt w:val="lowerRoman"/>
      <w:lvlText w:val="%9."/>
      <w:lvlJc w:val="right"/>
      <w:pPr>
        <w:tabs>
          <w:tab w:val="num" w:pos="5772"/>
        </w:tabs>
        <w:ind w:left="5772"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4E"/>
    <w:rsid w:val="008713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06DFEF68-8B77-4729-B880-5A9EC7A4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character" w:styleId="Hypertextovodkaz">
    <w:name w:val="Hyperlink"/>
    <w:uiPriority w:val="99"/>
    <w:semiHidden/>
    <w:unhideWhenUsed/>
    <w:rsid w:val="0098727B"/>
    <w:rPr>
      <w:color w:val="0000FF"/>
      <w:u w:val="single"/>
    </w:rPr>
  </w:style>
  <w:style w:type="paragraph" w:styleId="Normlnweb">
    <w:name w:val="Normal (Web)"/>
    <w:basedOn w:val="Normln"/>
    <w:semiHidden/>
    <w:unhideWhenUsed/>
    <w:rsid w:val="0098727B"/>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98727B"/>
    <w:pPr>
      <w:jc w:val="center"/>
    </w:pPr>
    <w:rPr>
      <w:rFonts w:ascii="Arial" w:hAnsi="Arial"/>
      <w:b/>
      <w:sz w:val="28"/>
      <w:szCs w:val="20"/>
    </w:rPr>
  </w:style>
  <w:style w:type="character" w:customStyle="1" w:styleId="NzevChar">
    <w:name w:val="Název Char"/>
    <w:basedOn w:val="Standardnpsmoodstavce"/>
    <w:link w:val="Nzev"/>
    <w:rsid w:val="0098727B"/>
    <w:rPr>
      <w:rFonts w:ascii="Arial" w:eastAsia="Times New Roman" w:hAnsi="Arial" w:cs="Times New Roman"/>
      <w:b/>
      <w:sz w:val="28"/>
      <w:szCs w:val="20"/>
      <w:lang w:eastAsia="cs-CZ"/>
    </w:rPr>
  </w:style>
  <w:style w:type="paragraph" w:styleId="Zkladntext">
    <w:name w:val="Body Text"/>
    <w:basedOn w:val="Normln"/>
    <w:link w:val="ZkladntextChar"/>
    <w:semiHidden/>
    <w:unhideWhenUsed/>
    <w:rsid w:val="0098727B"/>
    <w:pPr>
      <w:jc w:val="both"/>
    </w:pPr>
    <w:rPr>
      <w:sz w:val="22"/>
    </w:rPr>
  </w:style>
  <w:style w:type="character" w:customStyle="1" w:styleId="ZkladntextChar">
    <w:name w:val="Základní text Char"/>
    <w:basedOn w:val="Standardnpsmoodstavce"/>
    <w:link w:val="Zkladntext"/>
    <w:semiHidden/>
    <w:rsid w:val="0098727B"/>
    <w:rPr>
      <w:rFonts w:ascii="Times New Roman" w:eastAsia="Times New Roman" w:hAnsi="Times New Roman" w:cs="Times New Roman"/>
      <w:szCs w:val="24"/>
      <w:lang w:eastAsia="cs-CZ"/>
    </w:rPr>
  </w:style>
  <w:style w:type="paragraph" w:styleId="Zkladntextodsazen">
    <w:name w:val="Body Text Indent"/>
    <w:basedOn w:val="Normln"/>
    <w:link w:val="ZkladntextodsazenChar"/>
    <w:semiHidden/>
    <w:unhideWhenUsed/>
    <w:rsid w:val="0098727B"/>
    <w:pPr>
      <w:spacing w:before="240"/>
      <w:ind w:left="360"/>
      <w:jc w:val="both"/>
    </w:pPr>
    <w:rPr>
      <w:rFonts w:ascii="Arial" w:hAnsi="Arial" w:cs="Arial"/>
      <w:sz w:val="22"/>
    </w:rPr>
  </w:style>
  <w:style w:type="character" w:customStyle="1" w:styleId="ZkladntextodsazenChar">
    <w:name w:val="Základní text odsazený Char"/>
    <w:basedOn w:val="Standardnpsmoodstavce"/>
    <w:link w:val="Zkladntextodsazen"/>
    <w:semiHidden/>
    <w:rsid w:val="0098727B"/>
    <w:rPr>
      <w:rFonts w:ascii="Arial" w:eastAsia="Times New Roman" w:hAnsi="Arial" w:cs="Arial"/>
      <w:szCs w:val="24"/>
      <w:lang w:eastAsia="cs-CZ"/>
    </w:rPr>
  </w:style>
  <w:style w:type="paragraph" w:styleId="Podnadpis">
    <w:name w:val="Subtitle"/>
    <w:basedOn w:val="Normln"/>
    <w:link w:val="PodnadpisChar"/>
    <w:qFormat/>
    <w:rsid w:val="0098727B"/>
    <w:pPr>
      <w:jc w:val="center"/>
    </w:pPr>
    <w:rPr>
      <w:rFonts w:ascii="Arial" w:hAnsi="Arial"/>
      <w:b/>
      <w:i/>
      <w:sz w:val="22"/>
      <w:szCs w:val="20"/>
    </w:rPr>
  </w:style>
  <w:style w:type="character" w:customStyle="1" w:styleId="PodnadpisChar">
    <w:name w:val="Podnadpis Char"/>
    <w:basedOn w:val="Standardnpsmoodstavce"/>
    <w:link w:val="Podnadpis"/>
    <w:rsid w:val="0098727B"/>
    <w:rPr>
      <w:rFonts w:ascii="Arial" w:eastAsia="Times New Roman" w:hAnsi="Arial" w:cs="Times New Roman"/>
      <w:b/>
      <w:i/>
      <w:szCs w:val="20"/>
      <w:lang w:eastAsia="cs-CZ"/>
    </w:rPr>
  </w:style>
  <w:style w:type="paragraph" w:styleId="Odstavecseseznamem">
    <w:name w:val="List Paragraph"/>
    <w:basedOn w:val="Normln"/>
    <w:uiPriority w:val="34"/>
    <w:qFormat/>
    <w:rsid w:val="0098727B"/>
    <w:pPr>
      <w:ind w:left="720"/>
      <w:contextualSpacing/>
    </w:pPr>
  </w:style>
  <w:style w:type="character" w:styleId="Znakapoznpodarou">
    <w:name w:val="footnote reference"/>
    <w:semiHidden/>
    <w:unhideWhenUsed/>
    <w:rsid w:val="0098727B"/>
    <w:rPr>
      <w:vertAlign w:val="superscript"/>
    </w:rPr>
  </w:style>
  <w:style w:type="paragraph" w:styleId="Textbubliny">
    <w:name w:val="Balloon Text"/>
    <w:basedOn w:val="Normln"/>
    <w:link w:val="TextbublinyChar"/>
    <w:uiPriority w:val="99"/>
    <w:semiHidden/>
    <w:unhideWhenUsed/>
    <w:rsid w:val="00283BBF"/>
    <w:rPr>
      <w:rFonts w:ascii="Tahoma" w:hAnsi="Tahoma" w:cs="Tahoma"/>
      <w:sz w:val="16"/>
      <w:szCs w:val="16"/>
    </w:rPr>
  </w:style>
  <w:style w:type="character" w:customStyle="1" w:styleId="TextbublinyChar">
    <w:name w:val="Text bubliny Char"/>
    <w:basedOn w:val="Standardnpsmoodstavce"/>
    <w:link w:val="Textbubliny"/>
    <w:uiPriority w:val="99"/>
    <w:semiHidden/>
    <w:rsid w:val="00283BB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237;dkamajetku.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abidkamajetku.cz/Home/Subscribe" TargetMode="External"/><Relationship Id="rId4" Type="http://schemas.openxmlformats.org/officeDocument/2006/relationships/webSettings" Target="webSettings.xml"/><Relationship Id="rId9" Type="http://schemas.openxmlformats.org/officeDocument/2006/relationships/hyperlink" Target="mailto:Milada.Klasova@uzsv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9486</Characters>
  <Application>Microsoft Office Word</Application>
  <DocSecurity>4</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Podatelna2</cp:lastModifiedBy>
  <cp:revision>2</cp:revision>
  <cp:lastPrinted>2019-02-14T14:05:00Z</cp:lastPrinted>
  <dcterms:created xsi:type="dcterms:W3CDTF">2019-03-06T13:06:00Z</dcterms:created>
  <dcterms:modified xsi:type="dcterms:W3CDTF">2019-03-06T13:06:00Z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P/DO/2017/11799</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UZSVM/P/13683/2017-HMSO</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Vyhlášení V. kola VŘ s aukcí číslo PDO/6/2018 na prodej nemovitého majetku v kat. území Chodská Lhota</vt:lpwstr>
  </property>
  <property fmtid="{D5CDD505-2E9C-101B-9397-08002B2CF9AE}" pid="37" name="CUSTOM.VLASTNIK_CISLO_DS">
    <vt:lpwstr>3mafszi</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Klasová Milada</vt:lpwstr>
  </property>
  <property fmtid="{D5CDD505-2E9C-101B-9397-08002B2CF9AE}" pid="41" name="CUSTOM.VLASTNIK_JMENO_TISK">
    <vt:lpwstr/>
  </property>
  <property fmtid="{D5CDD505-2E9C-101B-9397-08002B2CF9AE}" pid="42" name="CUSTOM.VLASTNIK_MAIL">
    <vt:lpwstr>Milada.Klasova@uzsvm.cz</vt:lpwstr>
  </property>
  <property fmtid="{D5CDD505-2E9C-101B-9397-08002B2CF9AE}" pid="43" name="CUSTOM.VLASTNIK_TELEFON">
    <vt:lpwstr>+420 379 712 539</vt:lpwstr>
  </property>
  <property fmtid="{D5CDD505-2E9C-101B-9397-08002B2CF9AE}" pid="44" name="CUSTOM.VYTVOREN_DNE">
    <vt:lpwstr>07.02.2019</vt:lpwstr>
  </property>
  <property fmtid="{D5CDD505-2E9C-101B-9397-08002B2CF9AE}" pid="45" name="KOD.KOD_CJ">
    <vt:lpwstr>UZSVM/PDO/1138/2019-PDOM</vt:lpwstr>
  </property>
  <property fmtid="{D5CDD505-2E9C-101B-9397-08002B2CF9AE}" pid="46" name="KOD.KOD_EVC">
    <vt:lpwstr>1618/PDO/2019-PDOM</vt:lpwstr>
  </property>
  <property fmtid="{D5CDD505-2E9C-101B-9397-08002B2CF9AE}" pid="47" name="KOD.KOD_EVC_BARCODE">
    <vt:lpwstr>µ#1618/PDO/2019-PDOM@f¸</vt:lpwstr>
  </property>
  <property fmtid="{D5CDD505-2E9C-101B-9397-08002B2CF9AE}" pid="48" name="KOD.KOD_IU_CODE">
    <vt:lpwstr>3045</vt:lpwstr>
  </property>
  <property fmtid="{D5CDD505-2E9C-101B-9397-08002B2CF9AE}" pid="49" name="KOD.KOD_IU_SHORT">
    <vt:lpwstr>PDOM</vt:lpwstr>
  </property>
  <property fmtid="{D5CDD505-2E9C-101B-9397-08002B2CF9AE}" pid="50" name="KOD.KOD_IU_TXT">
    <vt:lpwstr>oddělení Hospodaření s majetkem</vt:lpwstr>
  </property>
  <property fmtid="{D5CDD505-2E9C-101B-9397-08002B2CF9AE}" pid="51" name="KOD.OBJECT_GUID">
    <vt:lpwstr>87fd41d4-74a7-480d-bb30-63a051cd45b9</vt:lpwstr>
  </property>
  <property fmtid="{D5CDD505-2E9C-101B-9397-08002B2CF9AE}" pid="52" name="KrbDmsIdForm">
    <vt:lpwstr>87fd41d4-74a7-480d-bb30-63a051cd45b9</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